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4" w:rsidRDefault="00903F68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1752600" cy="16045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- Opstina Niska Banja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126" cy="16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1B478C" w:rsidRDefault="00C32884" w:rsidP="00C32884">
      <w:pPr>
        <w:jc w:val="center"/>
        <w:rPr>
          <w:b/>
          <w:sz w:val="32"/>
          <w:szCs w:val="32"/>
        </w:rPr>
      </w:pPr>
      <w:r w:rsidRPr="001B478C">
        <w:rPr>
          <w:b/>
          <w:sz w:val="32"/>
          <w:szCs w:val="32"/>
        </w:rPr>
        <w:t>ГРАД НИШ</w:t>
      </w:r>
    </w:p>
    <w:p w:rsidR="00C32884" w:rsidRPr="001B478C" w:rsidRDefault="00C32884" w:rsidP="00C32884">
      <w:pPr>
        <w:jc w:val="center"/>
        <w:rPr>
          <w:b/>
          <w:sz w:val="32"/>
          <w:szCs w:val="32"/>
        </w:rPr>
      </w:pPr>
    </w:p>
    <w:p w:rsidR="00C32884" w:rsidRPr="001B478C" w:rsidRDefault="00C32884" w:rsidP="00C32884">
      <w:pPr>
        <w:jc w:val="center"/>
        <w:rPr>
          <w:b/>
          <w:sz w:val="32"/>
          <w:szCs w:val="32"/>
          <w:lang w:val="sr-Cyrl-RS"/>
        </w:rPr>
      </w:pPr>
      <w:r w:rsidRPr="001B478C">
        <w:rPr>
          <w:b/>
          <w:sz w:val="32"/>
          <w:szCs w:val="32"/>
        </w:rPr>
        <w:t xml:space="preserve">ГРАДСКА ОПШТИНА </w:t>
      </w:r>
      <w:r w:rsidR="00903F68" w:rsidRPr="001B478C">
        <w:rPr>
          <w:b/>
          <w:sz w:val="32"/>
          <w:szCs w:val="32"/>
          <w:lang w:val="sr-Cyrl-RS"/>
        </w:rPr>
        <w:t>НИШКА БАЊА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903F68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  <w:sz w:val="36"/>
          <w:szCs w:val="36"/>
        </w:rPr>
      </w:pPr>
      <w:r w:rsidRPr="00903F68">
        <w:rPr>
          <w:rFonts w:ascii="Arial" w:hAnsi="Arial" w:cs="Arial"/>
          <w:b/>
          <w:sz w:val="36"/>
          <w:szCs w:val="36"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903F68" w:rsidRDefault="00C32884" w:rsidP="00C32884">
      <w:pPr>
        <w:jc w:val="center"/>
        <w:rPr>
          <w:b/>
        </w:rPr>
      </w:pPr>
      <w:r w:rsidRPr="00241DD9">
        <w:rPr>
          <w:b/>
        </w:rPr>
        <w:t>ПРЕДЛОГ ГОДИШЊИХ ПРОГРАМА СПОРТСКИХ ОРГАНИЗАЦИЈА, КОЈИМА СЕ ОСТВАРУЈУ ПОТРЕБЕ И ИНТЕРЕСИ ГРАЂАНА  У ОБЛАСТИ СПОРТА</w:t>
      </w:r>
      <w:r w:rsidR="001B478C">
        <w:rPr>
          <w:b/>
          <w:lang w:val="sr-Cyrl-RS"/>
        </w:rPr>
        <w:t xml:space="preserve"> </w:t>
      </w:r>
      <w:r w:rsidRPr="00241DD9">
        <w:rPr>
          <w:b/>
        </w:rPr>
        <w:t xml:space="preserve">У ГРАДСКОЈ ОПШТИНИ </w:t>
      </w:r>
      <w:r w:rsidR="00903F68">
        <w:rPr>
          <w:b/>
          <w:lang w:val="sr-Cyrl-RS"/>
        </w:rPr>
        <w:t>НИШКА БАЊА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472E95">
        <w:rPr>
          <w:b/>
        </w:rPr>
        <w:t>2</w:t>
      </w:r>
      <w:r w:rsidR="00CF447B">
        <w:rPr>
          <w:b/>
          <w:lang w:val="sr-Cyrl-RS"/>
        </w:rPr>
        <w:t>2</w:t>
      </w:r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903F68">
      <w:pPr>
        <w:jc w:val="both"/>
        <w:rPr>
          <w:b/>
        </w:rPr>
      </w:pPr>
      <w:r w:rsidRPr="00241DD9">
        <w:rPr>
          <w:b/>
        </w:rPr>
        <w:t>КРАТКО УПУТСТВО:</w:t>
      </w:r>
    </w:p>
    <w:p w:rsidR="00C32884" w:rsidRPr="00241DD9" w:rsidRDefault="00C32884" w:rsidP="00903F68">
      <w:pPr>
        <w:jc w:val="both"/>
        <w:rPr>
          <w:b/>
        </w:rPr>
      </w:pPr>
    </w:p>
    <w:p w:rsidR="00C32884" w:rsidRPr="00241DD9" w:rsidRDefault="00C32884" w:rsidP="008D0722">
      <w:pPr>
        <w:jc w:val="both"/>
        <w:rPr>
          <w:b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  <w:r w:rsidR="001B478C">
        <w:rPr>
          <w:b/>
          <w:lang w:val="sr-Cyrl-RS"/>
        </w:rPr>
        <w:t>.</w:t>
      </w:r>
      <w:r w:rsidR="00903F68">
        <w:rPr>
          <w:b/>
          <w:lang w:val="sr-Cyrl-RS"/>
        </w:rPr>
        <w:t xml:space="preserve"> </w:t>
      </w:r>
      <w:r w:rsidRPr="00241DD9">
        <w:rPr>
          <w:b/>
        </w:rPr>
        <w:t>ЕЛЕКТРОНСКА ВЕРЗИЈА АПЛИКАЦИОНОГ ФОРМУЛАРА МО</w:t>
      </w:r>
      <w:r w:rsidR="001B478C">
        <w:rPr>
          <w:b/>
          <w:lang w:val="sr-Cyrl-RS"/>
        </w:rPr>
        <w:t>ЖЕТИ</w:t>
      </w:r>
      <w:r w:rsidRPr="00241DD9">
        <w:rPr>
          <w:b/>
        </w:rPr>
        <w:t xml:space="preserve"> ПРЕУЗЕТИ  НА ЗВАНИЧНОЈ ВЕБ СТРАНИЦИ ГО </w:t>
      </w:r>
      <w:r w:rsidR="001B478C">
        <w:rPr>
          <w:b/>
          <w:lang w:val="sr-Cyrl-RS"/>
        </w:rPr>
        <w:t xml:space="preserve">НИШКА БАЊА </w:t>
      </w:r>
      <w:hyperlink r:id="rId9" w:history="1">
        <w:r w:rsidR="00903F68" w:rsidRPr="001B478C">
          <w:rPr>
            <w:rStyle w:val="Hyperlink"/>
            <w:b/>
            <w:color w:val="auto"/>
            <w:sz w:val="28"/>
            <w:szCs w:val="28"/>
          </w:rPr>
          <w:t>www.goniskabanja.org.rs</w:t>
        </w:r>
      </w:hyperlink>
      <w:r w:rsidR="001B478C" w:rsidRPr="001B478C">
        <w:rPr>
          <w:rStyle w:val="Hyperlink"/>
          <w:b/>
          <w:color w:val="auto"/>
          <w:sz w:val="28"/>
          <w:szCs w:val="28"/>
          <w:u w:val="none"/>
          <w:lang w:val="sr-Cyrl-RS"/>
        </w:rPr>
        <w:t xml:space="preserve"> </w:t>
      </w:r>
      <w:r w:rsidRPr="00241DD9">
        <w:rPr>
          <w:b/>
        </w:rPr>
        <w:t xml:space="preserve">ИЛИ УЗЕТИ КОПИЈА АПЛИКАЦИОНОГ ФОРМУЛАРА У ЗГРАДИ ГО </w:t>
      </w:r>
      <w:r w:rsidR="00903F68">
        <w:rPr>
          <w:b/>
          <w:lang w:val="sr-Cyrl-RS"/>
        </w:rPr>
        <w:t>НИШКА БАЊА</w:t>
      </w:r>
      <w:r w:rsidRPr="00241DD9">
        <w:rPr>
          <w:b/>
        </w:rPr>
        <w:t xml:space="preserve">, </w:t>
      </w:r>
      <w:r w:rsidR="00903F68">
        <w:rPr>
          <w:b/>
          <w:lang w:val="sr-Cyrl-RS"/>
        </w:rPr>
        <w:t>СИНЂЕЛИЋЕВА БР. 3</w:t>
      </w:r>
      <w:r w:rsidRPr="00241DD9">
        <w:rPr>
          <w:b/>
        </w:rPr>
        <w:t>, НИШ</w:t>
      </w:r>
      <w:r w:rsidR="00903F68">
        <w:rPr>
          <w:b/>
          <w:lang w:val="sr-Cyrl-RS"/>
        </w:rPr>
        <w:t>КА БАЊА</w:t>
      </w:r>
      <w:r w:rsidR="001B478C">
        <w:rPr>
          <w:b/>
          <w:lang w:val="sr-Cyrl-RS"/>
        </w:rPr>
        <w:t>.</w:t>
      </w:r>
    </w:p>
    <w:p w:rsidR="00C32884" w:rsidRPr="001B478C" w:rsidRDefault="00C32884" w:rsidP="008D0722">
      <w:pPr>
        <w:jc w:val="both"/>
        <w:rPr>
          <w:b/>
          <w:lang w:val="sr-Cyrl-RS"/>
        </w:rPr>
      </w:pPr>
      <w:r w:rsidRPr="00241DD9">
        <w:rPr>
          <w:b/>
        </w:rPr>
        <w:t>СВАКИ ДРУГИ НАЧИН АПЛИЦИРАЊА ЈЕ НЕПРИХВАТЉИВ</w:t>
      </w:r>
      <w:r w:rsidR="001B478C">
        <w:rPr>
          <w:b/>
          <w:lang w:val="sr-Cyrl-RS"/>
        </w:rPr>
        <w:t>.</w:t>
      </w:r>
      <w:bookmarkStart w:id="0" w:name="_GoBack"/>
      <w:bookmarkEnd w:id="0"/>
    </w:p>
    <w:p w:rsidR="00C32884" w:rsidRPr="00241DD9" w:rsidRDefault="00C32884" w:rsidP="00903F68">
      <w:pPr>
        <w:ind w:left="705"/>
        <w:jc w:val="both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 ПОДАЦИ О СПОРТСКОЈ ОРГАНИЗАЦИЈИ ПОДНОСИОЦУ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46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7"/>
        <w:gridCol w:w="6221"/>
      </w:tblGrid>
      <w:tr w:rsidR="0088278B" w:rsidRPr="00945A71" w:rsidTr="001B478C">
        <w:trPr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1B478C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D0722" w:rsidRDefault="008D0722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:rsidR="001B4D93" w:rsidRDefault="0088278B" w:rsidP="001B4D93">
      <w:pPr>
        <w:pStyle w:val="ListParagraph"/>
        <w:numPr>
          <w:ilvl w:val="0"/>
          <w:numId w:val="13"/>
        </w:num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>Статус спорта на националном и међународном плану</w:t>
      </w:r>
      <w:r w:rsidR="001B4D93" w:rsidRPr="001B4D93">
        <w:rPr>
          <w:rFonts w:ascii="Arial" w:hAnsi="Arial" w:cs="Arial"/>
          <w:b/>
          <w:sz w:val="24"/>
        </w:rPr>
        <w:t xml:space="preserve">  (учешће спортских организација у домаћим и међународним такмичењима или делатност спортских организација у области спорта од посебног значаја за ГО </w:t>
      </w:r>
      <w:r w:rsidR="00B272A3">
        <w:rPr>
          <w:rFonts w:ascii="Arial" w:hAnsi="Arial" w:cs="Arial"/>
          <w:b/>
          <w:sz w:val="24"/>
          <w:lang w:val="sr-Cyrl-RS"/>
        </w:rPr>
        <w:t>Нишка Бања</w:t>
      </w:r>
      <w:r w:rsidR="001B4D93" w:rsidRPr="001B4D93">
        <w:rPr>
          <w:rFonts w:ascii="Arial" w:hAnsi="Arial" w:cs="Arial"/>
          <w:b/>
          <w:sz w:val="24"/>
        </w:rPr>
        <w:t>). Навести  области:</w:t>
      </w:r>
    </w:p>
    <w:p w:rsidR="001B4D93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 xml:space="preserve">  </w:t>
      </w:r>
      <w:r w:rsidR="0088278B" w:rsidRPr="001B4D93">
        <w:rPr>
          <w:rFonts w:ascii="Arial" w:hAnsi="Arial" w:cs="Arial"/>
          <w:b/>
          <w:sz w:val="24"/>
        </w:rPr>
        <w:t>____________________________</w:t>
      </w:r>
      <w:r>
        <w:rPr>
          <w:rFonts w:ascii="Arial" w:hAnsi="Arial" w:cs="Arial"/>
          <w:b/>
          <w:sz w:val="24"/>
        </w:rPr>
        <w:t>____________________________</w:t>
      </w: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321"/>
        <w:gridCol w:w="1222"/>
        <w:gridCol w:w="1069"/>
        <w:gridCol w:w="1925"/>
        <w:gridCol w:w="1202"/>
        <w:gridCol w:w="1164"/>
      </w:tblGrid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1347"/>
        <w:gridCol w:w="1627"/>
        <w:gridCol w:w="1462"/>
        <w:gridCol w:w="684"/>
        <w:gridCol w:w="1333"/>
        <w:gridCol w:w="1495"/>
        <w:gridCol w:w="577"/>
      </w:tblGrid>
      <w:tr w:rsidR="0088278B" w:rsidRPr="00945A7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gridAfter w:val="1"/>
          <w:wAfter w:w="1392" w:type="dxa"/>
          <w:trHeight w:val="8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3.2. Појединачни 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1324"/>
        <w:gridCol w:w="1395"/>
        <w:gridCol w:w="2042"/>
        <w:gridCol w:w="1709"/>
        <w:gridCol w:w="1871"/>
      </w:tblGrid>
      <w:tr w:rsidR="0088278B" w:rsidRPr="00945A71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ind w:left="100" w:right="40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22"/>
        <w:gridCol w:w="1573"/>
        <w:gridCol w:w="1679"/>
        <w:gridCol w:w="1628"/>
        <w:gridCol w:w="2236"/>
      </w:tblGrid>
      <w:tr w:rsidR="0088278B" w:rsidRPr="00945A71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333"/>
        <w:gridCol w:w="1417"/>
        <w:gridCol w:w="1703"/>
        <w:gridCol w:w="1835"/>
        <w:gridCol w:w="1995"/>
      </w:tblGrid>
      <w:tr w:rsidR="0088278B" w:rsidRPr="00945A71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1080"/>
                <w:tab w:val="left" w:pos="3912"/>
                <w:tab w:val="left" w:pos="9639"/>
              </w:tabs>
              <w:ind w:right="-96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_________________________________________________________________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Износ који се потражује од Градске општине </w:t>
      </w:r>
      <w:r w:rsidR="00B272A3">
        <w:rPr>
          <w:rFonts w:ascii="Arial" w:hAnsi="Arial" w:cs="Arial"/>
          <w:b/>
          <w:sz w:val="24"/>
          <w:lang w:val="sr-Cyrl-RS"/>
        </w:rPr>
        <w:t>Нишка Бања</w:t>
      </w:r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Pr="00C25ED0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Детаљан опис активности  којима ће се програм реализовати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C25ED0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Трошкови реализације програма (бруто):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Како ће реализовање програма бити медијски подржано: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Pr="00C25ED0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083938" w:rsidRDefault="00083938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Ја ____________________________________ и</w:t>
      </w:r>
      <w:r w:rsidR="0088278B">
        <w:rPr>
          <w:rFonts w:ascii="Arial" w:hAnsi="Arial" w:cs="Arial"/>
          <w:sz w:val="24"/>
        </w:rPr>
        <w:t xml:space="preserve">зјављујем да смо упознати и сагласни да Градска општина </w:t>
      </w:r>
      <w:r w:rsidR="00B272A3">
        <w:rPr>
          <w:rFonts w:ascii="Arial" w:hAnsi="Arial" w:cs="Arial"/>
          <w:sz w:val="24"/>
          <w:lang w:val="sr-Cyrl-RS"/>
        </w:rPr>
        <w:t>Нишка Бања</w:t>
      </w:r>
      <w:r w:rsidR="0088278B"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 ћу н</w:t>
      </w:r>
      <w:r w:rsidR="0088278B">
        <w:rPr>
          <w:rFonts w:ascii="Arial" w:hAnsi="Arial" w:cs="Arial"/>
          <w:sz w:val="24"/>
        </w:rPr>
        <w:t xml:space="preserve">акон реализације програма доставити правдање о наменски утрошеним средствима добијеним по јавном позиву из буџета ГО </w:t>
      </w:r>
      <w:r w:rsidR="00B272A3">
        <w:rPr>
          <w:rFonts w:ascii="Arial" w:hAnsi="Arial" w:cs="Arial"/>
          <w:sz w:val="24"/>
          <w:lang w:val="sr-Cyrl-RS"/>
        </w:rPr>
        <w:t>Нишка Бања</w:t>
      </w:r>
      <w:r w:rsidR="0088278B">
        <w:rPr>
          <w:rFonts w:ascii="Arial" w:hAnsi="Arial" w:cs="Arial"/>
          <w:sz w:val="24"/>
        </w:rPr>
        <w:t>, потписан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 xml:space="preserve"> и печатиран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6B6DAA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88" w:rsidRDefault="00F06D88">
      <w:r>
        <w:separator/>
      </w:r>
    </w:p>
  </w:endnote>
  <w:endnote w:type="continuationSeparator" w:id="0">
    <w:p w:rsidR="00F06D88" w:rsidRDefault="00F0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8B" w:rsidRDefault="00973682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78B" w:rsidRDefault="00973682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D88">
      <w:rPr>
        <w:rStyle w:val="PageNumber"/>
        <w:noProof/>
      </w:rPr>
      <w:t>1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88" w:rsidRDefault="00F06D88">
      <w:r>
        <w:separator/>
      </w:r>
    </w:p>
  </w:footnote>
  <w:footnote w:type="continuationSeparator" w:id="0">
    <w:p w:rsidR="00F06D88" w:rsidRDefault="00F0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36"/>
    <w:rsid w:val="00057E5B"/>
    <w:rsid w:val="00083938"/>
    <w:rsid w:val="000B2762"/>
    <w:rsid w:val="000C0BC8"/>
    <w:rsid w:val="000F0C5A"/>
    <w:rsid w:val="00112858"/>
    <w:rsid w:val="00115FB6"/>
    <w:rsid w:val="001431A3"/>
    <w:rsid w:val="00143306"/>
    <w:rsid w:val="00190A82"/>
    <w:rsid w:val="00197C8F"/>
    <w:rsid w:val="001B478C"/>
    <w:rsid w:val="001B4D93"/>
    <w:rsid w:val="0020665D"/>
    <w:rsid w:val="00364736"/>
    <w:rsid w:val="004141A2"/>
    <w:rsid w:val="00472E95"/>
    <w:rsid w:val="00491E84"/>
    <w:rsid w:val="00535631"/>
    <w:rsid w:val="005555E2"/>
    <w:rsid w:val="0060403A"/>
    <w:rsid w:val="00645568"/>
    <w:rsid w:val="006B6DAA"/>
    <w:rsid w:val="00766B4A"/>
    <w:rsid w:val="0077707B"/>
    <w:rsid w:val="007874FE"/>
    <w:rsid w:val="00787EC7"/>
    <w:rsid w:val="008809C5"/>
    <w:rsid w:val="0088278B"/>
    <w:rsid w:val="008D0722"/>
    <w:rsid w:val="00903F68"/>
    <w:rsid w:val="00945A71"/>
    <w:rsid w:val="00973682"/>
    <w:rsid w:val="009A138B"/>
    <w:rsid w:val="009F2426"/>
    <w:rsid w:val="00A01303"/>
    <w:rsid w:val="00A14D25"/>
    <w:rsid w:val="00A67BA0"/>
    <w:rsid w:val="00A86585"/>
    <w:rsid w:val="00B272A3"/>
    <w:rsid w:val="00B87E6F"/>
    <w:rsid w:val="00C01902"/>
    <w:rsid w:val="00C25ED0"/>
    <w:rsid w:val="00C32884"/>
    <w:rsid w:val="00C865C1"/>
    <w:rsid w:val="00CB25FA"/>
    <w:rsid w:val="00CF447B"/>
    <w:rsid w:val="00D36599"/>
    <w:rsid w:val="00D66F2C"/>
    <w:rsid w:val="00E456F4"/>
    <w:rsid w:val="00EA021C"/>
    <w:rsid w:val="00EA2C4F"/>
    <w:rsid w:val="00F06D88"/>
    <w:rsid w:val="00F64DF0"/>
    <w:rsid w:val="00F67336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CA7308C5-CA36-4B03-8888-91BA527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niskabanj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F3E7-37C6-444C-B71E-7C318FAF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Marina</cp:lastModifiedBy>
  <cp:revision>2</cp:revision>
  <dcterms:created xsi:type="dcterms:W3CDTF">2022-01-18T08:43:00Z</dcterms:created>
  <dcterms:modified xsi:type="dcterms:W3CDTF">2022-01-18T08:43:00Z</dcterms:modified>
</cp:coreProperties>
</file>