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EED8B">
      <w:pPr>
        <w:ind w:right="-540"/>
        <w:jc w:val="center"/>
        <w:rPr>
          <w:lang w:val="sr-Cyrl-RS"/>
        </w:rPr>
      </w:pPr>
      <w:bookmarkStart w:id="9" w:name="_GoBack"/>
      <w:bookmarkEnd w:id="9"/>
    </w:p>
    <w:p w14:paraId="4EDBAB29">
      <w:pPr>
        <w:ind w:right="-540"/>
        <w:jc w:val="both"/>
        <w:rPr>
          <w:color w:val="000000"/>
          <w:lang w:val="sr-Cyrl-RS"/>
        </w:rPr>
      </w:pPr>
    </w:p>
    <w:p w14:paraId="5C42308A">
      <w:pPr>
        <w:ind w:right="-540"/>
        <w:jc w:val="both"/>
        <w:rPr>
          <w:color w:val="000000"/>
          <w:lang w:val="sr-Cyrl-RS"/>
        </w:rPr>
      </w:pPr>
    </w:p>
    <w:p w14:paraId="04E8A91E">
      <w:pPr>
        <w:ind w:right="-540" w:firstLine="720"/>
        <w:jc w:val="both"/>
        <w:rPr>
          <w:rFonts w:ascii="Arial" w:hAnsi="Arial" w:cs="Arial"/>
          <w:color w:val="000000"/>
          <w:lang w:val="sr-Latn-RS"/>
        </w:rPr>
      </w:pPr>
      <w:r>
        <w:rPr>
          <w:rFonts w:ascii="Arial" w:hAnsi="Arial" w:cs="Arial"/>
          <w:color w:val="000000"/>
          <w:lang w:val="sr-Cyrl-RS"/>
        </w:rPr>
        <w:t>На основу члана 16. став 1.</w:t>
      </w:r>
      <w:r>
        <w:rPr>
          <w:rFonts w:ascii="Arial" w:hAnsi="Arial" w:cs="Arial"/>
          <w:lang w:val="sr-Cyrl-RS"/>
        </w:rPr>
        <w:t xml:space="preserve"> Закона о заштити узбуњивача („Службени гласник РС“, бр. 128/14) </w:t>
      </w:r>
      <w:r>
        <w:rPr>
          <w:rFonts w:ascii="Arial" w:hAnsi="Arial" w:cs="Arial"/>
          <w:color w:val="000000"/>
          <w:lang w:val="sr-Cyrl-RS"/>
        </w:rPr>
        <w:t xml:space="preserve">и  </w:t>
      </w:r>
      <w:r>
        <w:rPr>
          <w:rFonts w:ascii="Arial" w:hAnsi="Arial" w:cs="Arial"/>
        </w:rPr>
        <w:t xml:space="preserve">члана </w:t>
      </w:r>
      <w:r>
        <w:rPr>
          <w:rFonts w:ascii="Arial" w:hAnsi="Arial" w:cs="Arial"/>
          <w:lang w:val="sr-Cyrl-RS"/>
        </w:rPr>
        <w:t xml:space="preserve">50. </w:t>
      </w:r>
      <w:r>
        <w:rPr>
          <w:rFonts w:ascii="Arial" w:hAnsi="Arial" w:cs="Arial"/>
        </w:rPr>
        <w:t xml:space="preserve"> Одлуке о организацији Управе  градске општине Нишка Бања („Службени лист града Ниша“ број </w:t>
      </w:r>
      <w:r>
        <w:rPr>
          <w:rFonts w:ascii="Arial" w:hAnsi="Arial" w:cs="Arial"/>
          <w:lang w:val="sr-Cyrl-RS"/>
        </w:rPr>
        <w:t>143/2016</w:t>
      </w:r>
      <w:r>
        <w:rPr>
          <w:rFonts w:ascii="Arial" w:hAnsi="Arial" w:cs="Arial"/>
          <w:lang w:val="sr-Latn-CS"/>
        </w:rPr>
        <w:t xml:space="preserve">,123/17 </w:t>
      </w:r>
      <w:r>
        <w:rPr>
          <w:rFonts w:ascii="Arial" w:hAnsi="Arial" w:cs="Arial"/>
          <w:lang w:val="sr-Cyrl-RS"/>
        </w:rPr>
        <w:t xml:space="preserve">и </w:t>
      </w:r>
      <w:r>
        <w:rPr>
          <w:rFonts w:ascii="Arial" w:hAnsi="Arial" w:cs="Arial"/>
          <w:lang w:val="sr-Latn-CS"/>
        </w:rPr>
        <w:t>4</w:t>
      </w:r>
      <w:r>
        <w:rPr>
          <w:rFonts w:ascii="Arial" w:hAnsi="Arial" w:cs="Arial"/>
          <w:lang w:val="sr-Cyrl-RS"/>
        </w:rPr>
        <w:t>4/19),</w:t>
      </w:r>
    </w:p>
    <w:p w14:paraId="724D0681">
      <w:pPr>
        <w:ind w:right="-540" w:firstLine="720"/>
        <w:jc w:val="both"/>
        <w:rPr>
          <w:rFonts w:ascii="Arial" w:hAnsi="Arial" w:eastAsia="Times New Roman" w:cs="Arial"/>
          <w:color w:val="FF0000"/>
          <w:lang w:val="sr-Cyrl-RS"/>
        </w:rPr>
      </w:pPr>
      <w:r>
        <w:rPr>
          <w:rFonts w:ascii="Arial" w:hAnsi="Arial" w:cs="Arial"/>
          <w:color w:val="000000"/>
          <w:lang w:val="sr-Cyrl-RS"/>
        </w:rPr>
        <w:t xml:space="preserve"> Начелник Управе градске општине Нишка Бања, доноси</w:t>
      </w:r>
    </w:p>
    <w:p w14:paraId="5879532A">
      <w:pPr>
        <w:ind w:right="-540"/>
        <w:jc w:val="both"/>
        <w:rPr>
          <w:rFonts w:ascii="Arial" w:hAnsi="Arial" w:eastAsia="Times New Roman" w:cs="Arial"/>
          <w:color w:val="FF0000"/>
          <w:lang w:val="sr-Cyrl-RS"/>
        </w:rPr>
      </w:pPr>
    </w:p>
    <w:p w14:paraId="417862CD">
      <w:pPr>
        <w:ind w:right="-540"/>
        <w:jc w:val="center"/>
        <w:rPr>
          <w:rFonts w:ascii="Arial" w:hAnsi="Arial" w:cs="Arial"/>
          <w:b/>
          <w:bCs/>
          <w:color w:val="000000"/>
          <w:lang w:val="sr-Cyrl-RS"/>
        </w:rPr>
      </w:pPr>
    </w:p>
    <w:p w14:paraId="2072E31F">
      <w:pPr>
        <w:ind w:right="-540"/>
        <w:jc w:val="center"/>
        <w:rPr>
          <w:rFonts w:ascii="Arial" w:hAnsi="Arial" w:cs="Arial"/>
          <w:b/>
          <w:bCs/>
          <w:color w:val="000000"/>
          <w:lang w:val="sr-Cyrl-RS"/>
        </w:rPr>
      </w:pPr>
      <w:r>
        <w:rPr>
          <w:rFonts w:ascii="Arial" w:hAnsi="Arial" w:cs="Arial"/>
          <w:b/>
          <w:bCs/>
          <w:color w:val="000000"/>
          <w:lang w:val="sr-Cyrl-RS"/>
        </w:rPr>
        <w:t xml:space="preserve">ПРАВИЛНИК </w:t>
      </w:r>
    </w:p>
    <w:p w14:paraId="2E651F68">
      <w:pPr>
        <w:ind w:right="-540"/>
        <w:jc w:val="center"/>
        <w:rPr>
          <w:rFonts w:ascii="Arial" w:hAnsi="Arial" w:cs="Arial"/>
          <w:b/>
          <w:bCs/>
          <w:color w:val="000000"/>
          <w:lang w:val="sr-Cyrl-RS"/>
        </w:rPr>
      </w:pPr>
      <w:r>
        <w:rPr>
          <w:rFonts w:ascii="Arial" w:hAnsi="Arial" w:cs="Arial"/>
          <w:b/>
          <w:bCs/>
          <w:color w:val="000000"/>
          <w:lang w:val="sr-Cyrl-RS"/>
        </w:rPr>
        <w:t>О</w:t>
      </w:r>
    </w:p>
    <w:p w14:paraId="42732591">
      <w:pPr>
        <w:ind w:right="-540"/>
        <w:jc w:val="center"/>
        <w:rPr>
          <w:rFonts w:ascii="Arial" w:hAnsi="Arial" w:cs="Arial"/>
          <w:b/>
          <w:bCs/>
          <w:color w:val="FF0000"/>
          <w:lang w:val="sr-Cyrl-RS"/>
        </w:rPr>
      </w:pPr>
      <w:r>
        <w:rPr>
          <w:rFonts w:ascii="Arial" w:hAnsi="Arial" w:cs="Arial"/>
          <w:b/>
          <w:bCs/>
          <w:color w:val="000000"/>
          <w:lang w:val="sr-Cyrl-RS"/>
        </w:rPr>
        <w:t xml:space="preserve"> ПОСТУПКУ УНУТРАШЊЕГ  УЗБУЊИВАЊА</w:t>
      </w:r>
    </w:p>
    <w:p w14:paraId="5675165F">
      <w:pPr>
        <w:ind w:right="-540"/>
        <w:jc w:val="center"/>
        <w:rPr>
          <w:rFonts w:ascii="Arial" w:hAnsi="Arial" w:cs="Arial"/>
          <w:b/>
          <w:bCs/>
          <w:color w:val="FF0000"/>
          <w:lang w:val="sr-Cyrl-RS"/>
        </w:rPr>
      </w:pPr>
    </w:p>
    <w:p w14:paraId="64E82D86">
      <w:pPr>
        <w:ind w:right="-540"/>
        <w:jc w:val="center"/>
        <w:rPr>
          <w:rFonts w:ascii="Arial" w:hAnsi="Arial" w:cs="Arial"/>
          <w:b/>
          <w:bCs/>
          <w:color w:val="FF0000"/>
          <w:lang w:val="sr-Cyrl-RS"/>
        </w:rPr>
      </w:pPr>
      <w:r>
        <w:rPr>
          <w:rFonts w:ascii="Arial" w:hAnsi="Arial" w:cs="Arial"/>
          <w:b/>
          <w:bCs/>
          <w:color w:val="000000"/>
          <w:lang w:val="sr-Cyrl-RS"/>
        </w:rPr>
        <w:t>I. ОСНОВНЕ ОДРЕДБЕ</w:t>
      </w:r>
    </w:p>
    <w:p w14:paraId="3A2766EA">
      <w:pPr>
        <w:ind w:right="-540"/>
        <w:jc w:val="center"/>
        <w:rPr>
          <w:rFonts w:ascii="Arial" w:hAnsi="Arial" w:cs="Arial"/>
          <w:b/>
          <w:bCs/>
          <w:color w:val="FF0000"/>
          <w:lang w:val="sr-Cyrl-RS"/>
        </w:rPr>
      </w:pPr>
    </w:p>
    <w:p w14:paraId="14A3F4CE">
      <w:pPr>
        <w:ind w:right="-540"/>
        <w:jc w:val="center"/>
        <w:rPr>
          <w:rFonts w:ascii="Arial" w:hAnsi="Arial" w:cs="Arial"/>
          <w:lang w:val="sr-Cyrl-RS"/>
        </w:rPr>
      </w:pPr>
      <w:r>
        <w:rPr>
          <w:rFonts w:ascii="Arial" w:hAnsi="Arial" w:cs="Arial"/>
          <w:b/>
          <w:bCs/>
          <w:color w:val="000000"/>
          <w:lang w:val="sr-Cyrl-RS"/>
        </w:rPr>
        <w:t>Члан 1.</w:t>
      </w:r>
    </w:p>
    <w:p w14:paraId="70F3357C">
      <w:pPr>
        <w:tabs>
          <w:tab w:val="left" w:pos="5901"/>
        </w:tabs>
        <w:ind w:right="-558"/>
        <w:jc w:val="both"/>
        <w:rPr>
          <w:rFonts w:ascii="Arial" w:hAnsi="Arial" w:cs="Arial"/>
          <w:lang w:val="sr-Cyrl-RS"/>
        </w:rPr>
      </w:pPr>
    </w:p>
    <w:p w14:paraId="3D57CE28">
      <w:pPr>
        <w:tabs>
          <w:tab w:val="left" w:pos="5901"/>
        </w:tabs>
        <w:ind w:right="-558"/>
        <w:jc w:val="both"/>
        <w:rPr>
          <w:rFonts w:ascii="Arial" w:hAnsi="Arial" w:eastAsia="ABCDEE+Calibri" w:cs="Arial"/>
          <w:color w:val="000000"/>
          <w:lang w:val="sr-Cyrl-RS"/>
        </w:rPr>
      </w:pPr>
      <w:r>
        <w:rPr>
          <w:rFonts w:ascii="Arial" w:hAnsi="Arial" w:cs="Arial"/>
          <w:color w:val="000000"/>
          <w:lang w:val="sr-Cyrl-RS"/>
        </w:rPr>
        <w:t xml:space="preserve">             Овим правилником уређује се начин одређивања</w:t>
      </w:r>
      <w:r>
        <w:rPr>
          <w:rFonts w:ascii="Arial" w:hAnsi="Arial" w:eastAsia="ABCDEE+Calibri" w:cs="Arial"/>
          <w:color w:val="000000"/>
          <w:lang w:val="sr-Cyrl-RS"/>
        </w:rPr>
        <w:t xml:space="preserve"> лица овлашћених з</w:t>
      </w:r>
      <w:r>
        <w:rPr>
          <w:rFonts w:ascii="Arial" w:hAnsi="Arial" w:cs="Arial"/>
          <w:color w:val="000000"/>
          <w:lang w:val="sr-Cyrl-RS"/>
        </w:rPr>
        <w:t>а пријем информације и вођење поступка у вези са унутрашњим узбуњивањем</w:t>
      </w:r>
      <w:r>
        <w:rPr>
          <w:rFonts w:ascii="Arial" w:hAnsi="Arial" w:eastAsia="ABCDEE+Calibri" w:cs="Arial"/>
          <w:color w:val="000000"/>
          <w:lang w:val="sr-Cyrl-RS"/>
        </w:rPr>
        <w:t xml:space="preserve"> у Управи градске општине  Нишка Бања , </w:t>
      </w:r>
      <w:r>
        <w:rPr>
          <w:rFonts w:ascii="Arial" w:hAnsi="Arial" w:cs="Arial"/>
          <w:color w:val="000000"/>
          <w:lang w:val="sr-Cyrl-RS"/>
        </w:rPr>
        <w:t>поступак унутрашњег узбуњивања у  Управи градске општине Нишка Бања</w:t>
      </w:r>
      <w:r>
        <w:rPr>
          <w:rFonts w:ascii="Arial" w:hAnsi="Arial" w:eastAsia="ABCDEE+Calibri" w:cs="Arial"/>
          <w:lang w:val="sr-Cyrl-RS"/>
        </w:rPr>
        <w:t>, као и друга питања од значаја за унутрашње узбуњивање.</w:t>
      </w:r>
    </w:p>
    <w:p w14:paraId="6C8CB4F6">
      <w:pPr>
        <w:tabs>
          <w:tab w:val="left" w:pos="5901"/>
        </w:tabs>
        <w:ind w:right="-558"/>
        <w:jc w:val="both"/>
        <w:rPr>
          <w:rFonts w:ascii="Arial" w:hAnsi="Arial" w:cs="Arial"/>
          <w:b/>
          <w:bCs/>
          <w:color w:val="000000"/>
          <w:lang w:val="sr-Cyrl-RS"/>
        </w:rPr>
      </w:pPr>
    </w:p>
    <w:p w14:paraId="6D0738CD">
      <w:pPr>
        <w:jc w:val="center"/>
        <w:rPr>
          <w:rFonts w:ascii="Arial" w:hAnsi="Arial" w:cs="Arial"/>
          <w:b/>
          <w:bCs/>
          <w:color w:val="000000"/>
          <w:lang w:val="sr-Cyrl-RS"/>
        </w:rPr>
      </w:pPr>
    </w:p>
    <w:p w14:paraId="491AFEFE">
      <w:pPr>
        <w:jc w:val="center"/>
        <w:rPr>
          <w:rFonts w:ascii="Arial" w:hAnsi="Arial" w:cs="Arial"/>
          <w:b/>
          <w:bCs/>
          <w:color w:val="000000"/>
          <w:lang w:val="sr-Cyrl-RS"/>
        </w:rPr>
      </w:pPr>
      <w:r>
        <w:rPr>
          <w:rFonts w:ascii="Arial" w:hAnsi="Arial" w:cs="Arial"/>
          <w:b/>
          <w:bCs/>
          <w:color w:val="000000"/>
          <w:lang w:val="sr-Cyrl-RS"/>
        </w:rPr>
        <w:t xml:space="preserve">       Члан 2.</w:t>
      </w:r>
    </w:p>
    <w:p w14:paraId="2BB52D1E">
      <w:pPr>
        <w:jc w:val="center"/>
        <w:rPr>
          <w:rFonts w:ascii="Arial" w:hAnsi="Arial" w:cs="Arial"/>
          <w:color w:val="000000"/>
          <w:lang w:val="sr-Cyrl-RS"/>
        </w:rPr>
      </w:pPr>
    </w:p>
    <w:p w14:paraId="60909F61">
      <w:pPr>
        <w:ind w:firstLine="720"/>
        <w:rPr>
          <w:rFonts w:ascii="Arial" w:hAnsi="Arial" w:cs="Arial"/>
          <w:color w:val="000000"/>
          <w:lang w:val="sr-Cyrl-RS"/>
        </w:rPr>
      </w:pPr>
      <w:r>
        <w:rPr>
          <w:rFonts w:ascii="Arial" w:hAnsi="Arial" w:cs="Arial"/>
          <w:color w:val="000000"/>
          <w:lang w:val="sr-Cyrl-RS"/>
        </w:rPr>
        <w:t xml:space="preserve">У смислу овог правилника: </w:t>
      </w:r>
    </w:p>
    <w:p w14:paraId="273F3105">
      <w:pPr>
        <w:ind w:right="-558"/>
        <w:jc w:val="both"/>
        <w:rPr>
          <w:rFonts w:ascii="Arial" w:hAnsi="Arial" w:cs="Arial"/>
          <w:color w:val="000000"/>
          <w:lang w:val="sr-Cyrl-RS"/>
        </w:rPr>
      </w:pPr>
    </w:p>
    <w:p w14:paraId="3E484C0E">
      <w:pPr>
        <w:ind w:right="-558" w:firstLine="720"/>
        <w:jc w:val="both"/>
        <w:rPr>
          <w:rFonts w:ascii="Arial" w:hAnsi="Arial" w:cs="Arial"/>
          <w:color w:val="000000"/>
          <w:lang w:val="sr-Cyrl-RS"/>
        </w:rPr>
      </w:pPr>
      <w:r>
        <w:rPr>
          <w:rFonts w:ascii="Arial" w:hAnsi="Arial" w:cs="Arial"/>
          <w:color w:val="000000"/>
          <w:lang w:val="sr-Cyrl-RS"/>
        </w:rPr>
        <w:t xml:space="preserve">1. </w:t>
      </w:r>
      <w:r>
        <w:rPr>
          <w:rFonts w:ascii="Arial" w:hAnsi="Arial" w:eastAsia="Times New Roman" w:cs="Arial"/>
          <w:color w:val="000000"/>
          <w:lang w:val="sr-Cyrl-RS"/>
        </w:rPr>
        <w:t xml:space="preserve">„Унутрашње </w:t>
      </w:r>
      <w:r>
        <w:rPr>
          <w:rFonts w:ascii="Arial" w:hAnsi="Arial" w:cs="Arial"/>
          <w:color w:val="000000"/>
          <w:lang w:val="sr-Cyrl-RS"/>
        </w:rPr>
        <w:t>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у Управи градске општине Нишка Бања;</w:t>
      </w:r>
    </w:p>
    <w:p w14:paraId="769A9A9C">
      <w:pPr>
        <w:ind w:right="-558" w:firstLine="720"/>
        <w:jc w:val="both"/>
        <w:rPr>
          <w:rFonts w:ascii="Arial" w:hAnsi="Arial" w:cs="Arial"/>
          <w:color w:val="000000"/>
          <w:lang w:val="sr-Cyrl-RS"/>
        </w:rPr>
      </w:pPr>
      <w:r>
        <w:rPr>
          <w:rFonts w:ascii="Arial" w:hAnsi="Arial" w:cs="Arial"/>
          <w:color w:val="000000"/>
          <w:lang w:val="sr-Cyrl-RS"/>
        </w:rPr>
        <w:t xml:space="preserve">2. </w:t>
      </w:r>
      <w:r>
        <w:rPr>
          <w:rFonts w:ascii="Arial" w:hAnsi="Arial" w:eastAsia="Times New Roman" w:cs="Arial"/>
          <w:bCs/>
          <w:color w:val="000000"/>
          <w:lang w:val="sr-Cyrl-RS"/>
        </w:rPr>
        <w:t>„</w:t>
      </w:r>
      <w:r>
        <w:rPr>
          <w:rFonts w:ascii="Arial" w:hAnsi="Arial" w:cs="Arial"/>
          <w:bCs/>
          <w:color w:val="000000"/>
          <w:lang w:val="sr-Cyrl-RS"/>
        </w:rPr>
        <w:t xml:space="preserve">Узбуњивач“ </w:t>
      </w:r>
      <w:r>
        <w:rPr>
          <w:rFonts w:ascii="Arial" w:hAnsi="Arial" w:eastAsia="FNTSBS+ArialMT" w:cs="Arial"/>
          <w:bCs/>
          <w:lang w:val="sr-Cyrl-RS"/>
        </w:rPr>
        <w:t>је физичко лице које изврши узбуњивање у вези са својим радним ангажовањем, поступком запошљавања и коришћењем услуга код  Управе градске општине Нишка Бања;</w:t>
      </w:r>
    </w:p>
    <w:p w14:paraId="242A5799">
      <w:pPr>
        <w:ind w:right="-558" w:firstLine="720"/>
        <w:jc w:val="both"/>
        <w:rPr>
          <w:rFonts w:ascii="Arial" w:hAnsi="Arial" w:eastAsia="FNTSBS+ArialMT" w:cs="Arial"/>
          <w:lang w:val="sr-Cyrl-RS"/>
        </w:rPr>
      </w:pPr>
      <w:r>
        <w:rPr>
          <w:rFonts w:ascii="Arial" w:hAnsi="Arial" w:cs="Arial"/>
          <w:color w:val="000000"/>
          <w:lang w:val="sr-Cyrl-RS"/>
        </w:rPr>
        <w:t xml:space="preserve">3. </w:t>
      </w:r>
      <w:r>
        <w:rPr>
          <w:rFonts w:ascii="Arial" w:hAnsi="Arial" w:eastAsia="Times New Roman" w:cs="Arial"/>
          <w:lang w:val="sr-Cyrl-RS"/>
        </w:rPr>
        <w:t>„Р</w:t>
      </w:r>
      <w:r>
        <w:rPr>
          <w:rFonts w:ascii="Arial" w:hAnsi="Arial" w:eastAsia="FNTSBS+ArialMT" w:cs="Arial"/>
          <w:lang w:val="sr-Cyrl-RS"/>
        </w:rPr>
        <w:t>адно ангажовање” је радни однос, рад ван радног односа, волонтирање, вршење функције, као и сваки други фактички рад за Управу градске општине Нишка Бања;</w:t>
      </w:r>
    </w:p>
    <w:p w14:paraId="076F450E">
      <w:pPr>
        <w:ind w:right="-558" w:firstLine="720"/>
        <w:jc w:val="both"/>
        <w:rPr>
          <w:rFonts w:ascii="Arial" w:hAnsi="Arial" w:eastAsia="FNTSBS+ArialMT" w:cs="Arial"/>
          <w:color w:val="000000"/>
          <w:lang w:val="sr-Cyrl-RS"/>
        </w:rPr>
      </w:pPr>
      <w:r>
        <w:rPr>
          <w:rFonts w:ascii="Arial" w:hAnsi="Arial" w:eastAsia="FNTSBS+ArialMT" w:cs="Arial"/>
          <w:lang w:val="sr-Cyrl-RS"/>
        </w:rPr>
        <w:t>4.,,Овлашћени орган“ је орган Републике Србије, или јединице локалне самоуправе или носилац јавних овлашћења надлежан да поступа по информацији којом се врши узбуњивање, у складу са законом;</w:t>
      </w:r>
    </w:p>
    <w:p w14:paraId="52B8CD9A">
      <w:pPr>
        <w:ind w:right="-558" w:firstLine="720"/>
        <w:jc w:val="both"/>
        <w:rPr>
          <w:rFonts w:ascii="Arial" w:hAnsi="Arial" w:eastAsia="Ubuntu" w:cs="Arial"/>
          <w:bCs/>
          <w:kern w:val="1"/>
          <w:lang w:val="sr-Cyrl-RS"/>
        </w:rPr>
      </w:pPr>
      <w:r>
        <w:rPr>
          <w:rFonts w:ascii="Arial" w:hAnsi="Arial" w:eastAsia="FNTSBS+ArialMT" w:cs="Arial"/>
          <w:color w:val="000000"/>
          <w:lang w:val="sr-Cyrl-RS"/>
        </w:rPr>
        <w:t xml:space="preserve">5. </w:t>
      </w:r>
      <w:r>
        <w:rPr>
          <w:rFonts w:ascii="Arial" w:hAnsi="Arial" w:eastAsia="FNTSBS+ArialMT" w:cs="Arial"/>
          <w:bCs/>
          <w:color w:val="000000"/>
          <w:lang w:val="sr-Cyrl-RS"/>
        </w:rPr>
        <w:t xml:space="preserve">„Недозвољени утицај“ је </w:t>
      </w:r>
      <w:r>
        <w:rPr>
          <w:rFonts w:ascii="Arial" w:hAnsi="Arial" w:eastAsia="Ubuntu" w:cs="Arial"/>
          <w:bCs/>
          <w:kern w:val="1"/>
          <w:lang w:val="sr-Cyrl-RS"/>
        </w:rPr>
        <w:t>вршење притиска или другог облика недозвољеног поступања којим се утиче на ток и исход поступка по информацији у вези са унутрашњим узбуњивањем;</w:t>
      </w:r>
    </w:p>
    <w:p w14:paraId="16B46A89">
      <w:pPr>
        <w:ind w:right="-558" w:firstLine="720"/>
        <w:jc w:val="both"/>
        <w:rPr>
          <w:rFonts w:ascii="Arial" w:hAnsi="Arial" w:cs="Arial"/>
          <w:lang w:val="sr-Cyrl-RS"/>
        </w:rPr>
      </w:pPr>
      <w:r>
        <w:rPr>
          <w:rFonts w:ascii="Arial" w:hAnsi="Arial" w:cs="Arial"/>
          <w:lang w:val="sr-Cyrl-RS"/>
        </w:rPr>
        <w:t xml:space="preserve">6. </w:t>
      </w:r>
      <w:r>
        <w:rPr>
          <w:rFonts w:ascii="Arial" w:hAnsi="Arial" w:eastAsia="Times New Roman" w:cs="Arial"/>
          <w:lang w:val="sr-Cyrl-RS"/>
        </w:rPr>
        <w:t>„</w:t>
      </w:r>
      <w:r>
        <w:rPr>
          <w:rFonts w:ascii="Arial" w:hAnsi="Arial" w:cs="Arial"/>
          <w:lang w:val="sr-Cyrl-RS"/>
        </w:rPr>
        <w:t>Штетна радња“ је свако чињење 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неповољнији положај.</w:t>
      </w:r>
    </w:p>
    <w:p w14:paraId="2267B83A">
      <w:pPr>
        <w:rPr>
          <w:rFonts w:ascii="Arial" w:hAnsi="Arial" w:cs="Arial"/>
          <w:lang w:val="sr-Cyrl-RS"/>
        </w:rPr>
      </w:pPr>
    </w:p>
    <w:p w14:paraId="0013543A">
      <w:pPr>
        <w:ind w:right="-558"/>
        <w:jc w:val="center"/>
        <w:rPr>
          <w:rFonts w:ascii="Arial" w:hAnsi="Arial" w:cs="Arial"/>
          <w:lang w:val="sr-Cyrl-RS"/>
        </w:rPr>
      </w:pPr>
    </w:p>
    <w:p w14:paraId="0092EFAB">
      <w:pPr>
        <w:ind w:right="-558"/>
        <w:jc w:val="center"/>
        <w:rPr>
          <w:rFonts w:ascii="Arial" w:hAnsi="Arial" w:cs="Arial"/>
          <w:lang w:val="sr-Cyrl-RS"/>
        </w:rPr>
      </w:pPr>
    </w:p>
    <w:p w14:paraId="20012840">
      <w:pPr>
        <w:ind w:right="-558"/>
        <w:jc w:val="center"/>
        <w:rPr>
          <w:rFonts w:ascii="Arial" w:hAnsi="Arial" w:cs="Arial"/>
          <w:lang w:val="sr-Cyrl-RS"/>
        </w:rPr>
      </w:pPr>
    </w:p>
    <w:p w14:paraId="6771D810">
      <w:pPr>
        <w:ind w:right="-558"/>
        <w:jc w:val="center"/>
        <w:rPr>
          <w:rFonts w:ascii="Arial" w:hAnsi="Arial" w:cs="Arial"/>
          <w:lang w:val="sr-Cyrl-RS"/>
        </w:rPr>
      </w:pPr>
    </w:p>
    <w:p w14:paraId="157AC448">
      <w:pPr>
        <w:ind w:right="-558"/>
        <w:jc w:val="center"/>
        <w:rPr>
          <w:rFonts w:ascii="Arial" w:hAnsi="Arial" w:cs="Arial"/>
          <w:b/>
          <w:bCs/>
          <w:color w:val="000000"/>
          <w:lang w:val="sr-Cyrl-RS"/>
        </w:rPr>
      </w:pPr>
      <w:bookmarkStart w:id="0" w:name="_Hlk527614661"/>
      <w:r>
        <w:rPr>
          <w:rFonts w:ascii="Arial" w:hAnsi="Arial" w:cs="Arial"/>
          <w:b/>
          <w:bCs/>
          <w:color w:val="000000"/>
          <w:lang w:val="sr-Cyrl-RS"/>
        </w:rPr>
        <w:t>II.  НАЧИН ОДРЕЂИВАЊА ЛИЦА ОВЛАШЋЕНИХ ЗА ПРИЈЕМ ИНФОРМАЦИЈЕ И ВОЂЕЊЕ ПОСТУПКА У ВЕЗИ СА УНУТРАШЊИМ УЗБУЊИВАЊЕМ</w:t>
      </w:r>
    </w:p>
    <w:p w14:paraId="21C8AD83">
      <w:pPr>
        <w:jc w:val="center"/>
        <w:rPr>
          <w:rFonts w:ascii="Arial" w:hAnsi="Arial" w:cs="Arial"/>
          <w:b/>
          <w:bCs/>
          <w:color w:val="000000"/>
          <w:lang w:val="sr-Cyrl-RS"/>
        </w:rPr>
      </w:pPr>
    </w:p>
    <w:p w14:paraId="2AB54CA3">
      <w:pPr>
        <w:jc w:val="center"/>
        <w:rPr>
          <w:rFonts w:ascii="Arial" w:hAnsi="Arial" w:cs="Arial"/>
          <w:color w:val="000000"/>
          <w:lang w:val="sr-Cyrl-RS"/>
        </w:rPr>
      </w:pPr>
      <w:r>
        <w:rPr>
          <w:rFonts w:ascii="Arial" w:hAnsi="Arial" w:cs="Arial"/>
          <w:b/>
          <w:bCs/>
          <w:color w:val="000000"/>
          <w:lang w:val="sr-Cyrl-RS"/>
        </w:rPr>
        <w:t>Члан 3.</w:t>
      </w:r>
    </w:p>
    <w:bookmarkEnd w:id="0"/>
    <w:p w14:paraId="0849DF16">
      <w:pPr>
        <w:ind w:right="-558"/>
        <w:rPr>
          <w:rFonts w:ascii="Arial" w:hAnsi="Arial" w:cs="Arial"/>
          <w:b/>
          <w:bCs/>
          <w:color w:val="000000"/>
          <w:lang w:val="sr-Cyrl-RS"/>
        </w:rPr>
      </w:pPr>
    </w:p>
    <w:p w14:paraId="1500089D">
      <w:pPr>
        <w:ind w:right="-558" w:firstLine="720"/>
        <w:jc w:val="both"/>
        <w:rPr>
          <w:rFonts w:ascii="Arial" w:hAnsi="Arial" w:cs="Arial"/>
          <w:color w:val="000000"/>
          <w:lang w:val="sr-Cyrl-RS"/>
        </w:rPr>
      </w:pPr>
      <w:bookmarkStart w:id="1" w:name="_Hlk529365110"/>
      <w:r>
        <w:rPr>
          <w:rFonts w:ascii="Arial" w:hAnsi="Arial" w:cs="Arial"/>
          <w:color w:val="000000"/>
          <w:lang w:val="sr-Cyrl-RS"/>
        </w:rPr>
        <w:t xml:space="preserve">Начелник Управе градске општине Нишка Бања (у даљем тексту: начелник) решењем одређује најмање два лица овлашћена за пријем информације и вођење поступка у вези са унутрашњим узбуњивањем (у даљем тексту: Овлашћена лица), на период од четири године. </w:t>
      </w:r>
    </w:p>
    <w:p w14:paraId="3D573CA9">
      <w:pPr>
        <w:ind w:right="-558"/>
        <w:jc w:val="both"/>
        <w:rPr>
          <w:rFonts w:ascii="Arial" w:hAnsi="Arial" w:cs="Arial"/>
          <w:shd w:val="clear" w:color="auto" w:fill="FFFFFF"/>
          <w:lang w:val="sr-Cyrl-RS"/>
        </w:rPr>
      </w:pPr>
    </w:p>
    <w:p w14:paraId="56BF0020">
      <w:pPr>
        <w:ind w:right="-558" w:firstLine="720"/>
        <w:jc w:val="both"/>
        <w:rPr>
          <w:rFonts w:ascii="Arial" w:hAnsi="Arial" w:cs="Arial"/>
          <w:color w:val="000000"/>
          <w:lang w:val="sr-Cyrl-RS"/>
        </w:rPr>
      </w:pPr>
      <w:r>
        <w:rPr>
          <w:rFonts w:ascii="Arial" w:hAnsi="Arial" w:cs="Arial"/>
          <w:shd w:val="clear" w:color="auto" w:fill="FFFFFF"/>
          <w:lang w:val="sr-Cyrl-RS"/>
        </w:rPr>
        <w:t>Начелник може да затражи мишљење синдиката и запослених приликом одређивањ</w:t>
      </w:r>
      <w:r>
        <w:rPr>
          <w:rFonts w:ascii="Arial" w:hAnsi="Arial" w:cs="Arial"/>
          <w:strike/>
          <w:shd w:val="clear" w:color="auto" w:fill="FFFFFF"/>
          <w:lang w:val="sr-Cyrl-RS"/>
        </w:rPr>
        <w:t>а</w:t>
      </w:r>
      <w:r>
        <w:rPr>
          <w:rFonts w:ascii="Arial" w:hAnsi="Arial" w:cs="Arial"/>
          <w:shd w:val="clear" w:color="auto" w:fill="FFFFFF"/>
          <w:lang w:val="sr-Cyrl-RS"/>
        </w:rPr>
        <w:t xml:space="preserve"> Овлашћених лица.</w:t>
      </w:r>
    </w:p>
    <w:p w14:paraId="7874B891">
      <w:pPr>
        <w:ind w:right="-558"/>
        <w:jc w:val="both"/>
        <w:rPr>
          <w:rFonts w:ascii="Arial" w:hAnsi="Arial" w:cs="Arial"/>
          <w:color w:val="FF0000"/>
          <w:lang w:val="sr-Cyrl-RS"/>
        </w:rPr>
      </w:pPr>
    </w:p>
    <w:p w14:paraId="30D996ED">
      <w:pPr>
        <w:ind w:right="-558" w:firstLine="720"/>
        <w:jc w:val="both"/>
        <w:rPr>
          <w:rFonts w:ascii="Arial" w:hAnsi="Arial" w:cs="Arial"/>
          <w:lang w:val="sr-Cyrl-RS"/>
        </w:rPr>
      </w:pPr>
      <w:r>
        <w:rPr>
          <w:rFonts w:ascii="Arial" w:hAnsi="Arial" w:cs="Arial"/>
          <w:lang w:val="sr-Cyrl-RS"/>
        </w:rPr>
        <w:t>Дужност Овлашћеног лица престаје истеком периода на који је одређен, односно ако му престане радни однос или му коначним решењем буде изречена дисциплинска казна за повреду дужности из радног односа.</w:t>
      </w:r>
    </w:p>
    <w:p w14:paraId="267FCC81">
      <w:pPr>
        <w:ind w:right="-558"/>
        <w:jc w:val="both"/>
        <w:rPr>
          <w:rFonts w:ascii="Arial" w:hAnsi="Arial" w:cs="Arial"/>
          <w:shd w:val="clear" w:color="auto" w:fill="FFFFFF"/>
          <w:lang w:val="sr-Cyrl-RS"/>
        </w:rPr>
      </w:pPr>
    </w:p>
    <w:p w14:paraId="0FD53281">
      <w:pPr>
        <w:ind w:right="-558" w:firstLine="720"/>
        <w:jc w:val="both"/>
        <w:rPr>
          <w:rFonts w:ascii="Arial" w:hAnsi="Arial" w:cs="Arial"/>
          <w:color w:val="FF0000"/>
          <w:lang w:val="sr-Cyrl-RS"/>
        </w:rPr>
      </w:pPr>
      <w:r>
        <w:rPr>
          <w:rFonts w:ascii="Arial" w:hAnsi="Arial" w:cs="Arial"/>
          <w:shd w:val="clear" w:color="auto" w:fill="FFFFFF"/>
          <w:lang w:val="sr-Cyrl-RS"/>
        </w:rPr>
        <w:t xml:space="preserve">У случају из става 3. овог члана, начелник ће одредити друго лице за пријем информација и вођење поступка у вези са унутрашњим узбуњивањем, најкасније у року од три дана од дана престанка дужности Овлашћеног лица. </w:t>
      </w:r>
    </w:p>
    <w:p w14:paraId="00FF36D7">
      <w:pPr>
        <w:spacing w:line="107" w:lineRule="atLeast"/>
        <w:jc w:val="both"/>
        <w:rPr>
          <w:rFonts w:ascii="Arial" w:hAnsi="Arial" w:cs="Arial"/>
          <w:shd w:val="clear" w:color="auto" w:fill="FFFFFF"/>
          <w:lang w:val="sr-Cyrl-RS"/>
        </w:rPr>
      </w:pPr>
    </w:p>
    <w:p w14:paraId="59E77D84">
      <w:pPr>
        <w:spacing w:line="107" w:lineRule="atLeast"/>
        <w:ind w:firstLine="720"/>
        <w:jc w:val="both"/>
        <w:rPr>
          <w:rFonts w:ascii="Arial" w:hAnsi="Arial" w:cs="Arial"/>
          <w:shd w:val="clear" w:color="auto" w:fill="FFFFFF"/>
          <w:lang w:val="sr-Cyrl-RS"/>
        </w:rPr>
      </w:pPr>
      <w:r>
        <w:rPr>
          <w:rFonts w:ascii="Arial" w:hAnsi="Arial" w:cs="Arial"/>
          <w:shd w:val="clear" w:color="auto" w:fill="FFFFFF"/>
          <w:lang w:val="sr-Cyrl-RS"/>
        </w:rPr>
        <w:t>Исто лице може бити одређено за Овлашћено лице највише два пута.</w:t>
      </w:r>
    </w:p>
    <w:p w14:paraId="20C71FA0">
      <w:pPr>
        <w:ind w:right="-558"/>
        <w:jc w:val="both"/>
        <w:rPr>
          <w:rFonts w:ascii="Arial" w:hAnsi="Arial" w:cs="Arial"/>
          <w:color w:val="000000"/>
          <w:lang w:val="sr-Cyrl-RS"/>
        </w:rPr>
      </w:pPr>
    </w:p>
    <w:p w14:paraId="121506EF">
      <w:pPr>
        <w:ind w:right="-558" w:firstLine="720"/>
        <w:jc w:val="both"/>
        <w:rPr>
          <w:rFonts w:ascii="Arial" w:hAnsi="Arial" w:cs="Arial"/>
          <w:b/>
          <w:bCs/>
          <w:lang w:val="sr-Cyrl-RS"/>
        </w:rPr>
      </w:pPr>
      <w:r>
        <w:rPr>
          <w:rFonts w:ascii="Arial" w:hAnsi="Arial" w:cs="Arial"/>
          <w:color w:val="000000"/>
          <w:lang w:val="sr-Cyrl-RS"/>
        </w:rPr>
        <w:t xml:space="preserve">О обезбеђивању услова за рад Овлашћених лица стара се начелник. </w:t>
      </w:r>
    </w:p>
    <w:bookmarkEnd w:id="1"/>
    <w:p w14:paraId="4BB7AF14">
      <w:pPr>
        <w:pStyle w:val="14"/>
        <w:shd w:val="clear" w:color="auto" w:fill="FFFFFF"/>
        <w:spacing w:before="240" w:beforeAutospacing="0" w:after="240" w:afterAutospacing="0"/>
        <w:jc w:val="center"/>
        <w:rPr>
          <w:rFonts w:ascii="Arial" w:hAnsi="Arial" w:cs="Arial"/>
          <w:b/>
          <w:bCs/>
          <w:iCs/>
          <w:lang w:val="sr-Cyrl-RS"/>
        </w:rPr>
      </w:pPr>
      <w:r>
        <w:rPr>
          <w:rFonts w:ascii="Arial" w:hAnsi="Arial" w:cs="Arial"/>
          <w:b/>
          <w:bCs/>
          <w:iCs/>
          <w:lang w:val="sr-Cyrl-RS"/>
        </w:rPr>
        <w:t xml:space="preserve">               </w:t>
      </w:r>
    </w:p>
    <w:p w14:paraId="60C46B34">
      <w:pPr>
        <w:pStyle w:val="14"/>
        <w:shd w:val="clear" w:color="auto" w:fill="FFFFFF"/>
        <w:spacing w:before="240" w:beforeAutospacing="0" w:after="240" w:afterAutospacing="0"/>
        <w:jc w:val="center"/>
        <w:rPr>
          <w:rFonts w:ascii="Arial" w:hAnsi="Arial" w:cs="Arial"/>
          <w:b/>
          <w:bCs/>
          <w:i/>
          <w:iCs/>
          <w:lang w:val="sr-Cyrl-RS"/>
        </w:rPr>
      </w:pPr>
      <w:r>
        <w:rPr>
          <w:rFonts w:ascii="Arial" w:hAnsi="Arial" w:cs="Arial"/>
          <w:b/>
          <w:bCs/>
          <w:iCs/>
          <w:lang w:val="sr-Cyrl-RS"/>
        </w:rPr>
        <w:t>Поседовање посебних знања у вези са узбуњивањем</w:t>
      </w:r>
      <w:bookmarkStart w:id="2" w:name="clan_25"/>
      <w:bookmarkEnd w:id="2"/>
    </w:p>
    <w:p w14:paraId="6A519B08">
      <w:pPr>
        <w:pStyle w:val="15"/>
        <w:shd w:val="clear" w:color="auto" w:fill="FFFFFF"/>
        <w:spacing w:before="240" w:beforeAutospacing="0" w:after="120" w:afterAutospacing="0"/>
        <w:jc w:val="center"/>
        <w:rPr>
          <w:rFonts w:ascii="Arial" w:hAnsi="Arial" w:cs="Arial"/>
          <w:b/>
          <w:bCs/>
          <w:lang w:val="sr-Cyrl-RS"/>
        </w:rPr>
      </w:pPr>
      <w:r>
        <w:rPr>
          <w:rFonts w:ascii="Arial" w:hAnsi="Arial" w:cs="Arial"/>
          <w:b/>
          <w:bCs/>
          <w:lang w:val="sr-Cyrl-RS"/>
        </w:rPr>
        <w:t xml:space="preserve">       Члан 4.</w:t>
      </w:r>
    </w:p>
    <w:p w14:paraId="57B56662">
      <w:pPr>
        <w:ind w:right="-558" w:firstLine="720"/>
        <w:jc w:val="both"/>
        <w:rPr>
          <w:rFonts w:ascii="Arial" w:hAnsi="Arial" w:cs="Arial"/>
          <w:color w:val="000000"/>
          <w:lang w:val="sr-Cyrl-RS"/>
        </w:rPr>
      </w:pPr>
      <w:r>
        <w:rPr>
          <w:rFonts w:ascii="Arial" w:hAnsi="Arial" w:cs="Arial"/>
          <w:lang w:val="sr-Cyrl-RS"/>
        </w:rPr>
        <w:t xml:space="preserve">Начелник је дужан да организује или да упути Овлашћена лица на обуку из области узбуњивања и заштите узбуњивача. </w:t>
      </w:r>
    </w:p>
    <w:p w14:paraId="6525ADB1">
      <w:pPr>
        <w:ind w:right="-558"/>
        <w:rPr>
          <w:rFonts w:ascii="Arial" w:hAnsi="Arial" w:cs="Arial"/>
          <w:b/>
          <w:lang w:val="sr-Cyrl-RS"/>
        </w:rPr>
      </w:pPr>
    </w:p>
    <w:p w14:paraId="7185554F">
      <w:pPr>
        <w:ind w:right="-558"/>
        <w:jc w:val="center"/>
        <w:rPr>
          <w:rFonts w:ascii="Arial" w:hAnsi="Arial" w:cs="Arial"/>
          <w:b/>
          <w:bCs/>
          <w:lang w:val="sr-Cyrl-RS"/>
        </w:rPr>
      </w:pPr>
    </w:p>
    <w:p w14:paraId="2326BB20">
      <w:pPr>
        <w:ind w:right="-558"/>
        <w:jc w:val="center"/>
        <w:rPr>
          <w:rFonts w:ascii="Arial" w:hAnsi="Arial" w:cs="Arial"/>
          <w:b/>
          <w:bCs/>
          <w:lang w:val="sr-Cyrl-RS"/>
        </w:rPr>
      </w:pPr>
      <w:r>
        <w:rPr>
          <w:rFonts w:ascii="Arial" w:hAnsi="Arial" w:cs="Arial"/>
          <w:b/>
          <w:bCs/>
          <w:lang w:val="sr-Cyrl-RS"/>
        </w:rPr>
        <w:t xml:space="preserve">Положај Овлашћеног лица </w:t>
      </w:r>
    </w:p>
    <w:p w14:paraId="1FE5852E">
      <w:pPr>
        <w:ind w:right="-558"/>
        <w:jc w:val="center"/>
        <w:rPr>
          <w:rFonts w:ascii="Arial" w:hAnsi="Arial" w:cs="Arial"/>
          <w:b/>
          <w:bCs/>
          <w:lang w:val="sr-Cyrl-RS"/>
        </w:rPr>
      </w:pPr>
    </w:p>
    <w:p w14:paraId="43330549">
      <w:pPr>
        <w:pStyle w:val="5"/>
        <w:spacing w:after="0"/>
        <w:ind w:right="-558"/>
        <w:jc w:val="center"/>
        <w:rPr>
          <w:rFonts w:ascii="Arial" w:hAnsi="Arial" w:cs="Arial"/>
          <w:b/>
          <w:bCs/>
          <w:lang w:val="sr-Cyrl-RS"/>
        </w:rPr>
      </w:pPr>
      <w:r>
        <w:rPr>
          <w:rFonts w:ascii="Arial" w:hAnsi="Arial" w:cs="Arial"/>
          <w:b/>
          <w:bCs/>
          <w:lang w:val="sr-Cyrl-RS"/>
        </w:rPr>
        <w:t>Члан 5.</w:t>
      </w:r>
    </w:p>
    <w:p w14:paraId="175E979D">
      <w:pPr>
        <w:pStyle w:val="5"/>
        <w:spacing w:after="0"/>
        <w:ind w:right="-558"/>
        <w:jc w:val="center"/>
        <w:rPr>
          <w:rFonts w:ascii="Arial" w:hAnsi="Arial" w:cs="Arial"/>
          <w:lang w:val="sr-Cyrl-RS"/>
        </w:rPr>
      </w:pPr>
    </w:p>
    <w:p w14:paraId="22EB3090">
      <w:pPr>
        <w:ind w:right="-558" w:firstLine="720"/>
        <w:jc w:val="both"/>
        <w:rPr>
          <w:rFonts w:ascii="Arial" w:hAnsi="Arial" w:cs="Arial"/>
          <w:lang w:val="sr-Cyrl-RS"/>
        </w:rPr>
      </w:pPr>
      <w:bookmarkStart w:id="3" w:name="_Hlk527646420"/>
      <w:r>
        <w:rPr>
          <w:rFonts w:ascii="Arial" w:hAnsi="Arial" w:cs="Arial"/>
          <w:lang w:val="sr-Cyrl-RS"/>
        </w:rPr>
        <w:t xml:space="preserve">Овлашћено лице против кога је покренут дисциплински поступак за тежу повреду дужности из радног односа, до окончања тог поступка, обуставља даљи рад </w:t>
      </w:r>
      <w:bookmarkStart w:id="4" w:name="_Hlk529358496"/>
      <w:r>
        <w:rPr>
          <w:rFonts w:ascii="Arial" w:hAnsi="Arial" w:cs="Arial"/>
          <w:lang w:val="sr-Cyrl-RS"/>
        </w:rPr>
        <w:t xml:space="preserve">у вези са вођењем поступака у вези са унутрашњим узбуњивањем. </w:t>
      </w:r>
    </w:p>
    <w:bookmarkEnd w:id="3"/>
    <w:bookmarkEnd w:id="4"/>
    <w:p w14:paraId="33B2C593">
      <w:pPr>
        <w:ind w:right="-558"/>
        <w:jc w:val="both"/>
        <w:rPr>
          <w:rFonts w:ascii="Arial" w:hAnsi="Arial" w:cs="Arial"/>
          <w:lang w:val="sr-Cyrl-RS"/>
        </w:rPr>
      </w:pPr>
    </w:p>
    <w:p w14:paraId="6C527A42">
      <w:pPr>
        <w:ind w:right="-558" w:firstLine="720"/>
        <w:jc w:val="both"/>
        <w:rPr>
          <w:rFonts w:ascii="Arial" w:hAnsi="Arial" w:cs="Arial"/>
          <w:lang w:val="sr-Cyrl-RS"/>
        </w:rPr>
      </w:pPr>
      <w:r>
        <w:rPr>
          <w:rFonts w:ascii="Arial" w:hAnsi="Arial" w:cs="Arial"/>
          <w:lang w:val="sr-Cyrl-RS"/>
        </w:rPr>
        <w:t>Уколико се информација у вези са унутрашњим узбуњивањем (у даљем тексту: информација) односи на Овлашћено лице, уколико Овлашћено лице достави информацију или се код њега утврди постојање сукоба интереса у вези са информацијом</w:t>
      </w:r>
      <w:r>
        <w:rPr>
          <w:rFonts w:ascii="Arial" w:hAnsi="Arial" w:cs="Arial"/>
          <w:b/>
          <w:lang w:val="sr-Cyrl-RS"/>
        </w:rPr>
        <w:t xml:space="preserve"> </w:t>
      </w:r>
      <w:r>
        <w:rPr>
          <w:rFonts w:ascii="Arial" w:hAnsi="Arial" w:cs="Arial"/>
          <w:lang w:val="sr-Cyrl-RS"/>
        </w:rPr>
        <w:t>у складу са одредбама закона којим се уређује положај запослених у јединицама локалне самоуправе, то лице обуставља сваки даљи рад у поступку поводом те информације и о тим околностима одмах, а најкасније првог наредног радног дана, обавештава начелника и</w:t>
      </w:r>
      <w:r>
        <w:rPr>
          <w:rFonts w:ascii="Arial" w:hAnsi="Arial" w:cs="Arial"/>
          <w:b/>
          <w:lang w:val="sr-Cyrl-RS"/>
        </w:rPr>
        <w:t xml:space="preserve"> </w:t>
      </w:r>
      <w:r>
        <w:rPr>
          <w:rFonts w:ascii="Arial" w:hAnsi="Arial" w:cs="Arial"/>
          <w:lang w:val="sr-Cyrl-RS"/>
        </w:rPr>
        <w:t>друго Овлашћено лице.</w:t>
      </w:r>
    </w:p>
    <w:p w14:paraId="3329185C">
      <w:pPr>
        <w:ind w:right="-558"/>
        <w:jc w:val="both"/>
        <w:rPr>
          <w:rFonts w:ascii="Arial" w:hAnsi="Arial" w:cs="Arial"/>
          <w:lang w:val="sr-Cyrl-RS"/>
        </w:rPr>
      </w:pPr>
    </w:p>
    <w:p w14:paraId="4A9847EE">
      <w:pPr>
        <w:ind w:right="-558" w:firstLine="720"/>
        <w:jc w:val="both"/>
        <w:rPr>
          <w:rFonts w:ascii="Arial" w:hAnsi="Arial" w:cs="Arial"/>
          <w:lang w:val="sr-Cyrl-RS"/>
        </w:rPr>
      </w:pPr>
      <w:r>
        <w:rPr>
          <w:rFonts w:ascii="Arial" w:hAnsi="Arial" w:cs="Arial"/>
          <w:lang w:val="sr-Cyrl-RS"/>
        </w:rPr>
        <w:t xml:space="preserve">У случајевима из ст. 1. и 2. овог члана, поступак по информацији у вези са унутрашњим узбуњивањем води друго Овлашћено лице. </w:t>
      </w:r>
    </w:p>
    <w:p w14:paraId="4F0C4C61">
      <w:pPr>
        <w:ind w:right="-558"/>
        <w:jc w:val="both"/>
        <w:rPr>
          <w:rFonts w:ascii="Arial" w:hAnsi="Arial" w:eastAsia="Times New Roman" w:cs="Arial"/>
          <w:b/>
          <w:bCs/>
          <w:lang w:val="sr-Cyrl-RS"/>
        </w:rPr>
      </w:pPr>
    </w:p>
    <w:p w14:paraId="25DAF3B1">
      <w:pPr>
        <w:ind w:right="-558"/>
        <w:jc w:val="both"/>
        <w:rPr>
          <w:rFonts w:ascii="Arial" w:hAnsi="Arial" w:eastAsia="Times New Roman" w:cs="Arial"/>
          <w:b/>
          <w:bCs/>
          <w:lang w:val="sr-Cyrl-RS"/>
        </w:rPr>
      </w:pPr>
    </w:p>
    <w:p w14:paraId="5BC38798">
      <w:pPr>
        <w:ind w:right="-558"/>
        <w:jc w:val="center"/>
        <w:rPr>
          <w:rFonts w:ascii="Arial" w:hAnsi="Arial" w:cs="Arial"/>
          <w:b/>
          <w:bCs/>
          <w:shd w:val="clear" w:color="auto" w:fill="FFFF00"/>
          <w:lang w:val="sr-Cyrl-RS"/>
        </w:rPr>
      </w:pPr>
      <w:r>
        <w:rPr>
          <w:rFonts w:ascii="Arial" w:hAnsi="Arial" w:cs="Arial"/>
          <w:b/>
          <w:bCs/>
          <w:lang w:val="sr-Cyrl-RS"/>
        </w:rPr>
        <w:t xml:space="preserve">Недозвољени утицај </w:t>
      </w:r>
    </w:p>
    <w:p w14:paraId="7735B831">
      <w:pPr>
        <w:ind w:right="-558"/>
        <w:jc w:val="center"/>
        <w:rPr>
          <w:rFonts w:ascii="Arial" w:hAnsi="Arial" w:cs="Arial"/>
          <w:b/>
          <w:bCs/>
          <w:shd w:val="clear" w:color="auto" w:fill="FFFF00"/>
          <w:lang w:val="sr-Cyrl-RS"/>
        </w:rPr>
      </w:pPr>
    </w:p>
    <w:p w14:paraId="62E8382B">
      <w:pPr>
        <w:ind w:right="-558"/>
        <w:jc w:val="center"/>
        <w:rPr>
          <w:rFonts w:ascii="Arial" w:hAnsi="Arial" w:cs="Arial"/>
          <w:lang w:val="sr-Cyrl-RS"/>
        </w:rPr>
      </w:pPr>
      <w:r>
        <w:rPr>
          <w:rFonts w:ascii="Arial" w:hAnsi="Arial" w:cs="Arial"/>
          <w:b/>
          <w:bCs/>
          <w:lang w:val="sr-Cyrl-RS"/>
        </w:rPr>
        <w:t>Члан 6.</w:t>
      </w:r>
    </w:p>
    <w:p w14:paraId="01BFB9F1">
      <w:pPr>
        <w:ind w:right="-558"/>
        <w:jc w:val="both"/>
        <w:rPr>
          <w:rFonts w:ascii="Arial" w:hAnsi="Arial" w:cs="Arial"/>
          <w:lang w:val="sr-Cyrl-RS"/>
        </w:rPr>
      </w:pPr>
    </w:p>
    <w:p w14:paraId="334D10BE">
      <w:pPr>
        <w:ind w:right="-558" w:firstLine="720"/>
        <w:jc w:val="both"/>
        <w:rPr>
          <w:rFonts w:ascii="Arial" w:hAnsi="Arial" w:cs="Arial"/>
          <w:lang w:val="sr-Cyrl-RS"/>
        </w:rPr>
      </w:pPr>
      <w:r>
        <w:rPr>
          <w:rFonts w:ascii="Arial" w:hAnsi="Arial" w:cs="Arial"/>
          <w:lang w:val="sr-Cyrl-RS"/>
        </w:rPr>
        <w:t>Овлашћено лице је дужно да о недозвољеном утицају одмах</w:t>
      </w:r>
      <w:r>
        <w:rPr>
          <w:rFonts w:ascii="Arial" w:hAnsi="Arial" w:cs="Arial"/>
          <w:b/>
          <w:bCs/>
          <w:lang w:val="sr-Cyrl-RS"/>
        </w:rPr>
        <w:t xml:space="preserve"> </w:t>
      </w:r>
      <w:r>
        <w:rPr>
          <w:rFonts w:ascii="Arial" w:hAnsi="Arial" w:cs="Arial"/>
          <w:lang w:val="sr-Cyrl-RS"/>
        </w:rPr>
        <w:t xml:space="preserve">обавести начелника, односно Веће  градске општине уколико се ради о недозвољеном утицају начелника. </w:t>
      </w:r>
    </w:p>
    <w:p w14:paraId="2E8819BA">
      <w:pPr>
        <w:ind w:right="-558"/>
        <w:jc w:val="both"/>
        <w:rPr>
          <w:rFonts w:ascii="Arial" w:hAnsi="Arial" w:cs="Arial"/>
          <w:lang w:val="sr-Cyrl-RS"/>
        </w:rPr>
      </w:pPr>
    </w:p>
    <w:p w14:paraId="364FB0BD">
      <w:pPr>
        <w:ind w:right="-558" w:firstLine="720"/>
        <w:jc w:val="both"/>
        <w:rPr>
          <w:rFonts w:ascii="Arial" w:hAnsi="Arial" w:cs="Arial"/>
          <w:b/>
          <w:bCs/>
          <w:lang w:val="sr-Cyrl-RS"/>
        </w:rPr>
      </w:pPr>
      <w:r>
        <w:rPr>
          <w:rFonts w:ascii="Arial" w:hAnsi="Arial" w:cs="Arial"/>
          <w:lang w:val="sr-Cyrl-RS"/>
        </w:rPr>
        <w:t xml:space="preserve">Начелник је дужан да у року од 15 дана од дана пријема обавештења из </w:t>
      </w:r>
      <w:r>
        <w:rPr>
          <w:rFonts w:ascii="Arial" w:hAnsi="Arial" w:cs="Arial"/>
          <w:bCs/>
          <w:lang w:val="sr-Cyrl-RS"/>
        </w:rPr>
        <w:t>става 1.</w:t>
      </w:r>
      <w:r>
        <w:rPr>
          <w:rFonts w:ascii="Arial" w:hAnsi="Arial" w:cs="Arial"/>
          <w:lang w:val="sr-Cyrl-RS"/>
        </w:rPr>
        <w:t xml:space="preserve"> овог члана испита наводе и предузме потребне мере. </w:t>
      </w:r>
    </w:p>
    <w:p w14:paraId="2A3C1708">
      <w:pPr>
        <w:ind w:right="-558"/>
        <w:jc w:val="both"/>
        <w:rPr>
          <w:rFonts w:ascii="Arial" w:hAnsi="Arial" w:cs="Arial"/>
          <w:b/>
          <w:bCs/>
          <w:lang w:val="sr-Cyrl-RS"/>
        </w:rPr>
      </w:pPr>
    </w:p>
    <w:p w14:paraId="5E4C559C">
      <w:pPr>
        <w:ind w:right="-558" w:firstLine="720"/>
        <w:jc w:val="both"/>
        <w:rPr>
          <w:rFonts w:ascii="Arial" w:hAnsi="Arial" w:cs="Arial"/>
          <w:color w:val="FF0000"/>
          <w:lang w:val="sr-Cyrl-RS"/>
        </w:rPr>
      </w:pPr>
      <w:r>
        <w:rPr>
          <w:rFonts w:ascii="Arial" w:hAnsi="Arial" w:cs="Arial"/>
          <w:bCs/>
          <w:lang w:val="sr-Cyrl-RS"/>
        </w:rPr>
        <w:t xml:space="preserve">У потребне мере из става 2. овог члана спадају покретање дисциплинског поступка, пријављивање прекршаја или кривичног дела и издавање налога запосленом. </w:t>
      </w:r>
    </w:p>
    <w:p w14:paraId="317D3B5B">
      <w:pPr>
        <w:ind w:right="-558"/>
        <w:jc w:val="both"/>
        <w:rPr>
          <w:rFonts w:ascii="Arial" w:hAnsi="Arial" w:cs="Arial"/>
          <w:color w:val="FF0000"/>
          <w:lang w:val="sr-Cyrl-RS"/>
        </w:rPr>
      </w:pPr>
    </w:p>
    <w:p w14:paraId="2C5AEB4D">
      <w:pPr>
        <w:ind w:right="-558"/>
        <w:jc w:val="both"/>
        <w:rPr>
          <w:rFonts w:ascii="Arial" w:hAnsi="Arial" w:cs="Arial"/>
          <w:color w:val="FF0000"/>
          <w:lang w:val="sr-Cyrl-RS"/>
        </w:rPr>
      </w:pPr>
    </w:p>
    <w:p w14:paraId="3701A943">
      <w:pPr>
        <w:ind w:right="-558"/>
        <w:jc w:val="center"/>
        <w:rPr>
          <w:rFonts w:ascii="Arial" w:hAnsi="Arial" w:cs="Arial"/>
          <w:b/>
          <w:bCs/>
          <w:color w:val="FF0000"/>
          <w:lang w:val="sr-Cyrl-RS"/>
        </w:rPr>
      </w:pPr>
      <w:r>
        <w:rPr>
          <w:rFonts w:ascii="Arial" w:hAnsi="Arial" w:cs="Arial"/>
          <w:b/>
          <w:bCs/>
          <w:color w:val="000000"/>
          <w:lang w:val="sr-Cyrl-RS"/>
        </w:rPr>
        <w:t>III. ПОСТУПАК УНУТРАШЊEГ УЗБУЊИВАЊА</w:t>
      </w:r>
    </w:p>
    <w:p w14:paraId="55C74355">
      <w:pPr>
        <w:ind w:right="-558"/>
        <w:jc w:val="both"/>
        <w:rPr>
          <w:rFonts w:ascii="Arial" w:hAnsi="Arial" w:cs="Arial"/>
          <w:b/>
          <w:bCs/>
          <w:color w:val="FF0000"/>
          <w:lang w:val="sr-Cyrl-RS"/>
        </w:rPr>
      </w:pPr>
    </w:p>
    <w:p w14:paraId="586F0578">
      <w:pPr>
        <w:ind w:right="-558"/>
        <w:jc w:val="center"/>
        <w:rPr>
          <w:rFonts w:ascii="Arial" w:hAnsi="Arial" w:cs="Arial"/>
          <w:b/>
          <w:bCs/>
          <w:color w:val="000000"/>
          <w:lang w:val="sr-Cyrl-RS"/>
        </w:rPr>
      </w:pPr>
    </w:p>
    <w:p w14:paraId="3631B485">
      <w:pPr>
        <w:ind w:right="-558"/>
        <w:jc w:val="center"/>
        <w:rPr>
          <w:rFonts w:ascii="Arial" w:hAnsi="Arial" w:cs="Arial"/>
          <w:b/>
          <w:bCs/>
          <w:color w:val="000000"/>
          <w:lang w:val="sr-Cyrl-RS"/>
        </w:rPr>
      </w:pPr>
      <w:r>
        <w:rPr>
          <w:rFonts w:ascii="Arial" w:hAnsi="Arial" w:cs="Arial"/>
          <w:b/>
          <w:bCs/>
          <w:color w:val="000000"/>
          <w:lang w:val="sr-Cyrl-RS"/>
        </w:rPr>
        <w:t>Покретање поступка</w:t>
      </w:r>
    </w:p>
    <w:p w14:paraId="2BE729AF">
      <w:pPr>
        <w:ind w:right="-558"/>
        <w:jc w:val="center"/>
        <w:rPr>
          <w:rFonts w:ascii="Arial" w:hAnsi="Arial" w:cs="Arial"/>
          <w:b/>
          <w:bCs/>
          <w:color w:val="000000"/>
          <w:lang w:val="sr-Cyrl-RS"/>
        </w:rPr>
      </w:pPr>
    </w:p>
    <w:p w14:paraId="5E36F078">
      <w:pPr>
        <w:ind w:right="-558"/>
        <w:jc w:val="center"/>
        <w:rPr>
          <w:rFonts w:ascii="Arial" w:hAnsi="Arial" w:cs="Arial"/>
          <w:color w:val="000000"/>
          <w:lang w:val="sr-Cyrl-RS"/>
        </w:rPr>
      </w:pPr>
      <w:r>
        <w:rPr>
          <w:rFonts w:ascii="Arial" w:hAnsi="Arial" w:cs="Arial"/>
          <w:b/>
          <w:bCs/>
          <w:color w:val="000000"/>
          <w:lang w:val="sr-Cyrl-RS"/>
        </w:rPr>
        <w:t>Члан 7.</w:t>
      </w:r>
    </w:p>
    <w:p w14:paraId="7CB419E3">
      <w:pPr>
        <w:ind w:right="-558"/>
        <w:jc w:val="center"/>
        <w:rPr>
          <w:rFonts w:ascii="Arial" w:hAnsi="Arial" w:cs="Arial"/>
          <w:color w:val="000000"/>
          <w:lang w:val="sr-Cyrl-RS"/>
        </w:rPr>
      </w:pPr>
    </w:p>
    <w:p w14:paraId="245201B1">
      <w:pPr>
        <w:ind w:right="-558" w:firstLine="720"/>
        <w:jc w:val="both"/>
        <w:rPr>
          <w:rFonts w:ascii="Arial" w:hAnsi="Arial" w:cs="Arial"/>
          <w:color w:val="000000"/>
          <w:lang w:val="sr-Cyrl-RS"/>
        </w:rPr>
      </w:pPr>
      <w:r>
        <w:rPr>
          <w:rFonts w:ascii="Arial" w:hAnsi="Arial" w:cs="Arial"/>
          <w:color w:val="000000"/>
          <w:lang w:val="sr-Cyrl-RS"/>
        </w:rPr>
        <w:t>Поступак унутрашњег узбуњивања започиње достављањем информације једном од Овлашћених лица.</w:t>
      </w:r>
    </w:p>
    <w:p w14:paraId="7917B040">
      <w:pPr>
        <w:ind w:right="-558"/>
        <w:jc w:val="both"/>
        <w:rPr>
          <w:rFonts w:ascii="Arial" w:hAnsi="Arial" w:cs="Arial"/>
          <w:color w:val="000000"/>
          <w:lang w:val="sr-Cyrl-RS"/>
        </w:rPr>
      </w:pPr>
    </w:p>
    <w:p w14:paraId="1CD175FF">
      <w:pPr>
        <w:ind w:right="-558" w:firstLine="720"/>
        <w:jc w:val="both"/>
        <w:rPr>
          <w:rFonts w:ascii="Arial" w:hAnsi="Arial" w:cs="Arial"/>
          <w:color w:val="FF0000"/>
          <w:lang w:val="sr-Cyrl-RS"/>
        </w:rPr>
      </w:pPr>
      <w:r>
        <w:rPr>
          <w:rFonts w:ascii="Arial" w:hAnsi="Arial" w:cs="Arial"/>
          <w:color w:val="000000"/>
          <w:lang w:val="sr-Cyrl-RS"/>
        </w:rPr>
        <w:t xml:space="preserve">Поступање Овлашћеног лица по достављеним информацијама је хитно. </w:t>
      </w:r>
    </w:p>
    <w:p w14:paraId="2AA87D19">
      <w:pPr>
        <w:ind w:right="-558"/>
        <w:jc w:val="both"/>
        <w:rPr>
          <w:rFonts w:ascii="Arial" w:hAnsi="Arial" w:cs="Arial"/>
          <w:b/>
          <w:bCs/>
          <w:color w:val="000000"/>
          <w:lang w:val="sr-Cyrl-RS"/>
        </w:rPr>
      </w:pPr>
      <w:r>
        <w:rPr>
          <w:rFonts w:ascii="Arial" w:hAnsi="Arial" w:cs="Arial"/>
          <w:color w:val="FF0000"/>
          <w:lang w:val="sr-Cyrl-RS"/>
        </w:rPr>
        <w:tab/>
      </w:r>
    </w:p>
    <w:p w14:paraId="1CD3EA2C">
      <w:pPr>
        <w:ind w:right="-558"/>
        <w:jc w:val="center"/>
        <w:rPr>
          <w:rFonts w:ascii="Arial" w:hAnsi="Arial" w:cs="Arial"/>
          <w:b/>
          <w:bCs/>
          <w:color w:val="000000"/>
          <w:lang w:val="sr-Cyrl-RS"/>
        </w:rPr>
      </w:pPr>
    </w:p>
    <w:p w14:paraId="08CB5568">
      <w:pPr>
        <w:ind w:right="-558"/>
        <w:jc w:val="center"/>
        <w:rPr>
          <w:rFonts w:ascii="Arial" w:hAnsi="Arial" w:cs="Arial"/>
          <w:color w:val="000000"/>
          <w:lang w:val="sr-Cyrl-RS"/>
        </w:rPr>
      </w:pPr>
      <w:r>
        <w:rPr>
          <w:rFonts w:ascii="Arial" w:hAnsi="Arial" w:cs="Arial"/>
          <w:b/>
          <w:bCs/>
          <w:color w:val="000000"/>
          <w:lang w:val="sr-Cyrl-RS"/>
        </w:rPr>
        <w:t xml:space="preserve">Достављање информације </w:t>
      </w:r>
    </w:p>
    <w:p w14:paraId="7B982BD4">
      <w:pPr>
        <w:ind w:right="-558"/>
        <w:jc w:val="center"/>
        <w:rPr>
          <w:rFonts w:ascii="Arial" w:hAnsi="Arial" w:cs="Arial"/>
          <w:color w:val="000000"/>
          <w:lang w:val="sr-Cyrl-RS"/>
        </w:rPr>
      </w:pPr>
    </w:p>
    <w:p w14:paraId="17D654EF">
      <w:pPr>
        <w:ind w:right="-558"/>
        <w:jc w:val="center"/>
        <w:rPr>
          <w:rFonts w:ascii="Arial" w:hAnsi="Arial" w:cs="Arial"/>
          <w:b/>
          <w:color w:val="000000"/>
          <w:lang w:val="sr-Cyrl-RS"/>
        </w:rPr>
      </w:pPr>
      <w:r>
        <w:rPr>
          <w:rFonts w:ascii="Arial" w:hAnsi="Arial" w:cs="Arial"/>
          <w:b/>
          <w:bCs/>
          <w:color w:val="000000"/>
          <w:lang w:val="sr-Cyrl-RS"/>
        </w:rPr>
        <w:t>Члан 8.</w:t>
      </w:r>
    </w:p>
    <w:p w14:paraId="1485247A">
      <w:pPr>
        <w:ind w:right="-558"/>
        <w:jc w:val="center"/>
        <w:rPr>
          <w:rFonts w:ascii="Arial" w:hAnsi="Arial" w:cs="Arial"/>
          <w:b/>
          <w:color w:val="000000"/>
          <w:lang w:val="sr-Cyrl-RS"/>
        </w:rPr>
      </w:pPr>
    </w:p>
    <w:p w14:paraId="52D51304">
      <w:pPr>
        <w:ind w:right="-558" w:firstLine="720"/>
        <w:jc w:val="both"/>
        <w:rPr>
          <w:rFonts w:ascii="Arial" w:hAnsi="Arial" w:cs="Arial"/>
          <w:color w:val="000000"/>
          <w:lang w:val="sr-Cyrl-RS"/>
        </w:rPr>
      </w:pPr>
      <w:r>
        <w:rPr>
          <w:rFonts w:ascii="Arial" w:hAnsi="Arial" w:cs="Arial"/>
          <w:color w:val="000000"/>
          <w:lang w:val="sr-Cyrl-RS"/>
        </w:rPr>
        <w:t>Достављање информације врши се писмено или усмено.</w:t>
      </w:r>
    </w:p>
    <w:p w14:paraId="53477138">
      <w:pPr>
        <w:ind w:right="-558"/>
        <w:jc w:val="both"/>
        <w:rPr>
          <w:rFonts w:ascii="Arial" w:hAnsi="Arial" w:cs="Arial"/>
          <w:color w:val="000000"/>
          <w:lang w:val="sr-Cyrl-RS"/>
        </w:rPr>
      </w:pPr>
    </w:p>
    <w:p w14:paraId="76CF5957">
      <w:pPr>
        <w:ind w:right="-558" w:firstLine="720"/>
        <w:jc w:val="both"/>
        <w:rPr>
          <w:rFonts w:ascii="Arial" w:hAnsi="Arial" w:cs="Arial"/>
          <w:color w:val="000000"/>
          <w:lang w:val="sr-Cyrl-RS"/>
        </w:rPr>
      </w:pPr>
      <w:r>
        <w:rPr>
          <w:rFonts w:ascii="Arial" w:hAnsi="Arial" w:cs="Arial"/>
          <w:color w:val="000000"/>
          <w:lang w:val="sr-Cyrl-RS"/>
        </w:rPr>
        <w:t>Писмено достављање информације врши се непосредном предајом Овлашћеном лицу, обичном или препорученом пошиљком, као и електронском поштом, на посебну адресу електронске поште</w:t>
      </w:r>
      <w:r>
        <w:rPr>
          <w:rFonts w:ascii="Arial" w:hAnsi="Arial" w:cs="Arial"/>
          <w:b/>
          <w:color w:val="000000"/>
          <w:lang w:val="sr-Cyrl-RS"/>
        </w:rPr>
        <w:t xml:space="preserve"> </w:t>
      </w:r>
      <w:r>
        <w:rPr>
          <w:rFonts w:ascii="Arial" w:hAnsi="Arial" w:cs="Arial"/>
          <w:color w:val="000000"/>
          <w:lang w:val="sr-Cyrl-RS"/>
        </w:rPr>
        <w:t>Овлашћеног лица.</w:t>
      </w:r>
    </w:p>
    <w:p w14:paraId="0BA3634F">
      <w:pPr>
        <w:ind w:right="-558"/>
        <w:jc w:val="both"/>
        <w:rPr>
          <w:rFonts w:ascii="Arial" w:hAnsi="Arial" w:cs="Arial"/>
          <w:color w:val="000000"/>
          <w:lang w:val="sr-Cyrl-RS"/>
        </w:rPr>
      </w:pPr>
    </w:p>
    <w:p w14:paraId="16257530">
      <w:pPr>
        <w:ind w:right="-558" w:firstLine="720"/>
        <w:jc w:val="both"/>
        <w:rPr>
          <w:rFonts w:ascii="Arial" w:hAnsi="Arial" w:cs="Arial"/>
          <w:color w:val="FF0000"/>
          <w:lang w:val="sr-Cyrl-RS"/>
        </w:rPr>
      </w:pPr>
      <w:r>
        <w:rPr>
          <w:rFonts w:ascii="Arial" w:hAnsi="Arial" w:cs="Arial"/>
          <w:color w:val="000000"/>
          <w:lang w:val="sr-Cyrl-RS"/>
        </w:rPr>
        <w:t xml:space="preserve">Усмено достављање информације врши се давањем усмене изјаве Овлашћеном лицу. </w:t>
      </w:r>
    </w:p>
    <w:p w14:paraId="360D81B6">
      <w:pPr>
        <w:ind w:right="-558"/>
        <w:jc w:val="both"/>
        <w:rPr>
          <w:rFonts w:ascii="Arial" w:hAnsi="Arial" w:cs="Arial"/>
          <w:color w:val="FF0000"/>
          <w:lang w:val="sr-Cyrl-RS"/>
        </w:rPr>
      </w:pPr>
    </w:p>
    <w:p w14:paraId="3F3603B3">
      <w:pPr>
        <w:ind w:right="-558" w:firstLine="720"/>
        <w:jc w:val="both"/>
        <w:rPr>
          <w:rFonts w:ascii="Arial" w:hAnsi="Arial" w:cs="Arial"/>
          <w:b/>
          <w:color w:val="000000"/>
          <w:lang w:val="sr-Cyrl-RS"/>
        </w:rPr>
      </w:pPr>
      <w:r>
        <w:rPr>
          <w:rFonts w:ascii="Arial" w:hAnsi="Arial" w:cs="Arial"/>
          <w:b/>
          <w:color w:val="000000"/>
          <w:lang w:val="sr-Cyrl-RS"/>
        </w:rPr>
        <w:t>Обичне и препоручене пошиљке на којима је означено да се упућују Овлашћеном лицу, или на којима је на омоту видљиво да се ради о информацији може да отвори само Овлашћено лице.</w:t>
      </w:r>
    </w:p>
    <w:p w14:paraId="1638C90A">
      <w:pPr>
        <w:ind w:right="-558"/>
        <w:jc w:val="both"/>
        <w:rPr>
          <w:rFonts w:ascii="Arial" w:hAnsi="Arial" w:cs="Arial"/>
          <w:b/>
          <w:color w:val="000000"/>
          <w:lang w:val="sr-Cyrl-RS"/>
        </w:rPr>
      </w:pPr>
    </w:p>
    <w:p w14:paraId="1B854466">
      <w:pPr>
        <w:ind w:right="-558" w:firstLine="720"/>
        <w:jc w:val="both"/>
        <w:rPr>
          <w:rFonts w:ascii="Arial" w:hAnsi="Arial" w:cs="Arial"/>
          <w:color w:val="000000"/>
          <w:lang w:val="sr-Cyrl-RS"/>
        </w:rPr>
      </w:pPr>
      <w:r>
        <w:rPr>
          <w:rFonts w:ascii="Arial" w:hAnsi="Arial" w:cs="Arial"/>
          <w:color w:val="000000"/>
          <w:lang w:val="sr-Cyrl-RS"/>
        </w:rPr>
        <w:t xml:space="preserve">Уколико се достављање информације врши непосредном предајом или усмено, приликом пријема саставља се потврда о пријему информације. </w:t>
      </w:r>
    </w:p>
    <w:p w14:paraId="629DC6A2">
      <w:pPr>
        <w:ind w:right="-558"/>
        <w:jc w:val="both"/>
        <w:rPr>
          <w:rFonts w:ascii="Arial" w:hAnsi="Arial" w:cs="Arial"/>
          <w:color w:val="000000"/>
          <w:lang w:val="sr-Cyrl-RS"/>
        </w:rPr>
      </w:pPr>
    </w:p>
    <w:p w14:paraId="59DA1CED">
      <w:pPr>
        <w:ind w:right="-558" w:firstLine="720"/>
        <w:jc w:val="both"/>
        <w:rPr>
          <w:rFonts w:ascii="Arial" w:hAnsi="Arial" w:cs="Arial"/>
          <w:color w:val="000000"/>
          <w:lang w:val="sr-Cyrl-RS"/>
        </w:rPr>
      </w:pPr>
      <w:r>
        <w:rPr>
          <w:rFonts w:ascii="Arial" w:hAnsi="Arial" w:cs="Arial"/>
          <w:color w:val="000000"/>
          <w:lang w:val="sr-Cyrl-RS"/>
        </w:rPr>
        <w:t xml:space="preserve">Уколико се достављање информације врши препорученом пошиљком, датум предаје пошиљке пошти сматра се датумом пријема информације. </w:t>
      </w:r>
    </w:p>
    <w:p w14:paraId="1F949567">
      <w:pPr>
        <w:ind w:right="-558"/>
        <w:jc w:val="both"/>
        <w:rPr>
          <w:rFonts w:ascii="Arial" w:hAnsi="Arial" w:cs="Arial"/>
          <w:color w:val="000000"/>
          <w:lang w:val="sr-Cyrl-RS"/>
        </w:rPr>
      </w:pPr>
    </w:p>
    <w:p w14:paraId="22345A13">
      <w:pPr>
        <w:ind w:right="-558" w:firstLine="720"/>
        <w:jc w:val="both"/>
        <w:rPr>
          <w:rFonts w:ascii="Arial" w:hAnsi="Arial" w:cs="Arial"/>
          <w:lang w:val="sr-Cyrl-RS"/>
        </w:rPr>
      </w:pPr>
      <w:r>
        <w:rPr>
          <w:rFonts w:ascii="Arial" w:hAnsi="Arial" w:cs="Arial"/>
          <w:color w:val="000000"/>
          <w:lang w:val="sr-Cyrl-RS"/>
        </w:rPr>
        <w:t xml:space="preserve">Уколико се достављање информације врши обичном пошиљком или електронском поштом, датум пријема је датум достављања информације Овлашћеном лицу. </w:t>
      </w:r>
    </w:p>
    <w:p w14:paraId="4D705395">
      <w:pPr>
        <w:ind w:right="-558"/>
        <w:jc w:val="center"/>
        <w:rPr>
          <w:rFonts w:ascii="Arial" w:hAnsi="Arial" w:cs="Arial"/>
          <w:b/>
          <w:bCs/>
          <w:color w:val="000000"/>
          <w:lang w:val="sr-Cyrl-RS"/>
        </w:rPr>
      </w:pPr>
    </w:p>
    <w:p w14:paraId="69435C4F">
      <w:pPr>
        <w:ind w:right="-558"/>
        <w:rPr>
          <w:rFonts w:ascii="Arial" w:hAnsi="Arial" w:cs="Arial"/>
          <w:b/>
          <w:bCs/>
          <w:color w:val="000000"/>
          <w:lang w:val="sr-Cyrl-RS"/>
        </w:rPr>
      </w:pPr>
    </w:p>
    <w:p w14:paraId="58393317">
      <w:pPr>
        <w:ind w:right="-558"/>
        <w:jc w:val="center"/>
        <w:rPr>
          <w:rFonts w:ascii="Arial" w:hAnsi="Arial" w:cs="Arial"/>
          <w:b/>
          <w:bCs/>
          <w:color w:val="000000"/>
          <w:lang w:val="sr-Cyrl-RS"/>
        </w:rPr>
      </w:pPr>
      <w:r>
        <w:rPr>
          <w:rFonts w:ascii="Arial" w:hAnsi="Arial" w:cs="Arial"/>
          <w:b/>
          <w:bCs/>
          <w:color w:val="000000"/>
          <w:lang w:val="sr-Cyrl-RS"/>
        </w:rPr>
        <w:t>Записник о усмено достављеној информацији</w:t>
      </w:r>
    </w:p>
    <w:p w14:paraId="2569E4E1">
      <w:pPr>
        <w:ind w:right="-558"/>
        <w:jc w:val="center"/>
        <w:rPr>
          <w:rFonts w:ascii="Arial" w:hAnsi="Arial" w:cs="Arial"/>
          <w:b/>
          <w:bCs/>
          <w:color w:val="000000"/>
          <w:lang w:val="sr-Cyrl-RS"/>
        </w:rPr>
      </w:pPr>
    </w:p>
    <w:p w14:paraId="6A7E5850">
      <w:pPr>
        <w:ind w:right="-558"/>
        <w:jc w:val="center"/>
        <w:rPr>
          <w:rFonts w:ascii="Arial" w:hAnsi="Arial" w:cs="Arial"/>
          <w:color w:val="000000"/>
          <w:lang w:val="sr-Cyrl-RS"/>
        </w:rPr>
      </w:pPr>
      <w:r>
        <w:rPr>
          <w:rFonts w:ascii="Arial" w:hAnsi="Arial" w:cs="Arial"/>
          <w:b/>
          <w:bCs/>
          <w:color w:val="000000"/>
          <w:lang w:val="sr-Cyrl-RS"/>
        </w:rPr>
        <w:t>Члан 9.</w:t>
      </w:r>
    </w:p>
    <w:p w14:paraId="0C0EE755">
      <w:pPr>
        <w:ind w:right="-558"/>
        <w:jc w:val="both"/>
        <w:rPr>
          <w:rFonts w:ascii="Arial" w:hAnsi="Arial" w:cs="Arial"/>
          <w:color w:val="000000"/>
          <w:lang w:val="sr-Cyrl-RS"/>
        </w:rPr>
      </w:pPr>
      <w:r>
        <w:rPr>
          <w:rFonts w:ascii="Arial" w:hAnsi="Arial" w:cs="Arial"/>
          <w:color w:val="000000"/>
          <w:lang w:val="sr-Cyrl-RS"/>
        </w:rPr>
        <w:tab/>
      </w:r>
    </w:p>
    <w:p w14:paraId="32CD5B6E">
      <w:pPr>
        <w:ind w:right="-558" w:firstLine="720"/>
        <w:jc w:val="both"/>
        <w:rPr>
          <w:rFonts w:ascii="Arial" w:hAnsi="Arial" w:cs="Arial"/>
          <w:color w:val="000000"/>
          <w:lang w:val="sr-Cyrl-RS"/>
        </w:rPr>
      </w:pPr>
      <w:r>
        <w:rPr>
          <w:rFonts w:ascii="Arial" w:hAnsi="Arial" w:cs="Arial"/>
          <w:color w:val="000000"/>
          <w:lang w:val="sr-Cyrl-RS"/>
        </w:rPr>
        <w:t>Записник о усмено достављеној информацији из члана 8. став 3. овог правилника садржи:</w:t>
      </w:r>
    </w:p>
    <w:p w14:paraId="0B39639B">
      <w:pPr>
        <w:ind w:right="-558" w:firstLine="720"/>
        <w:jc w:val="both"/>
        <w:rPr>
          <w:rFonts w:ascii="Arial" w:hAnsi="Arial" w:cs="Arial"/>
          <w:color w:val="000000"/>
          <w:lang w:val="sr-Cyrl-RS"/>
        </w:rPr>
      </w:pPr>
      <w:r>
        <w:rPr>
          <w:rFonts w:ascii="Arial" w:hAnsi="Arial" w:cs="Arial"/>
          <w:color w:val="000000"/>
          <w:lang w:val="sr-Cyrl-RS"/>
        </w:rPr>
        <w:t>1. податке о  Управи градске општине Нишка Бања,</w:t>
      </w:r>
    </w:p>
    <w:p w14:paraId="33AEE037">
      <w:pPr>
        <w:ind w:right="-558" w:firstLine="720"/>
        <w:jc w:val="both"/>
        <w:rPr>
          <w:rFonts w:ascii="Arial" w:hAnsi="Arial" w:cs="Arial"/>
          <w:color w:val="000000"/>
          <w:lang w:val="sr-Cyrl-RS"/>
        </w:rPr>
      </w:pPr>
      <w:r>
        <w:rPr>
          <w:rFonts w:ascii="Arial" w:hAnsi="Arial" w:cs="Arial"/>
          <w:color w:val="000000"/>
          <w:lang w:val="sr-Cyrl-RS"/>
        </w:rPr>
        <w:t>2. податке о лицу које саставља записник,</w:t>
      </w:r>
    </w:p>
    <w:p w14:paraId="56DC6C94">
      <w:pPr>
        <w:ind w:right="-558" w:firstLine="720"/>
        <w:jc w:val="both"/>
        <w:rPr>
          <w:rFonts w:ascii="Arial" w:hAnsi="Arial" w:cs="Arial"/>
          <w:color w:val="000000"/>
          <w:lang w:val="sr-Cyrl-RS"/>
        </w:rPr>
      </w:pPr>
      <w:r>
        <w:rPr>
          <w:rFonts w:ascii="Arial" w:hAnsi="Arial" w:cs="Arial"/>
          <w:color w:val="000000"/>
          <w:lang w:val="sr-Cyrl-RS"/>
        </w:rPr>
        <w:t>3. место, дан и час састављања,</w:t>
      </w:r>
    </w:p>
    <w:p w14:paraId="613E585C">
      <w:pPr>
        <w:ind w:right="-558" w:firstLine="720"/>
        <w:jc w:val="both"/>
        <w:rPr>
          <w:rFonts w:ascii="Arial" w:hAnsi="Arial" w:cs="Arial"/>
          <w:color w:val="000000"/>
          <w:lang w:val="sr-Cyrl-RS"/>
        </w:rPr>
      </w:pPr>
      <w:r>
        <w:rPr>
          <w:rFonts w:ascii="Arial" w:hAnsi="Arial" w:cs="Arial"/>
          <w:color w:val="000000"/>
          <w:lang w:val="sr-Cyrl-RS"/>
        </w:rPr>
        <w:t>4. опис чињеничног стања,</w:t>
      </w:r>
    </w:p>
    <w:p w14:paraId="2FD09F29">
      <w:pPr>
        <w:ind w:right="-593" w:firstLine="720"/>
        <w:jc w:val="both"/>
        <w:rPr>
          <w:rFonts w:ascii="Arial" w:hAnsi="Arial" w:cs="Arial"/>
          <w:color w:val="000000"/>
          <w:lang w:val="sr-Cyrl-RS"/>
        </w:rPr>
      </w:pPr>
      <w:r>
        <w:rPr>
          <w:rFonts w:ascii="Arial" w:hAnsi="Arial" w:cs="Arial"/>
          <w:color w:val="000000"/>
          <w:lang w:val="sr-Cyrl-RS"/>
        </w:rPr>
        <w:t>5. податке о томе да ли узбуњивач жели да подаци о његовом идентитету не буду откривени,</w:t>
      </w:r>
    </w:p>
    <w:p w14:paraId="7176A449">
      <w:pPr>
        <w:ind w:right="-558" w:firstLine="720"/>
        <w:jc w:val="both"/>
        <w:rPr>
          <w:rFonts w:ascii="Arial" w:hAnsi="Arial" w:cs="Arial"/>
          <w:color w:val="000000"/>
          <w:lang w:val="sr-Cyrl-RS"/>
        </w:rPr>
      </w:pPr>
      <w:r>
        <w:rPr>
          <w:rFonts w:ascii="Arial" w:hAnsi="Arial" w:cs="Arial"/>
          <w:color w:val="000000"/>
          <w:lang w:val="sr-Cyrl-RS"/>
        </w:rPr>
        <w:t>6. податке о прилозима поднетим уз информацију,</w:t>
      </w:r>
    </w:p>
    <w:p w14:paraId="6F896DCB">
      <w:pPr>
        <w:ind w:right="-558" w:firstLine="720"/>
        <w:jc w:val="both"/>
        <w:rPr>
          <w:rFonts w:ascii="Arial" w:hAnsi="Arial" w:cs="Arial"/>
          <w:color w:val="000000"/>
          <w:lang w:val="sr-Cyrl-RS"/>
        </w:rPr>
      </w:pPr>
      <w:r>
        <w:rPr>
          <w:rFonts w:ascii="Arial" w:hAnsi="Arial" w:cs="Arial"/>
          <w:color w:val="000000"/>
          <w:lang w:val="sr-Cyrl-RS"/>
        </w:rPr>
        <w:t>7. примедбе узбуњивача на садржај записника, уколико их има, односно његов потпис којим потврђује да је у потпуности сагласан са садржином записника, уколико он то жели,</w:t>
      </w:r>
    </w:p>
    <w:p w14:paraId="0645E688">
      <w:pPr>
        <w:ind w:right="-558" w:firstLine="720"/>
        <w:jc w:val="both"/>
        <w:rPr>
          <w:rFonts w:ascii="Arial" w:hAnsi="Arial" w:cs="Arial"/>
          <w:color w:val="000000"/>
          <w:lang w:val="sr-Cyrl-RS"/>
        </w:rPr>
      </w:pPr>
      <w:r>
        <w:rPr>
          <w:rFonts w:ascii="Arial" w:hAnsi="Arial" w:cs="Arial"/>
          <w:color w:val="000000"/>
          <w:lang w:val="sr-Cyrl-RS"/>
        </w:rPr>
        <w:t>8. потпис Овлашћеног лица.</w:t>
      </w:r>
    </w:p>
    <w:p w14:paraId="42A9A488">
      <w:pPr>
        <w:ind w:right="-558"/>
        <w:rPr>
          <w:rFonts w:ascii="Arial" w:hAnsi="Arial" w:cs="Arial"/>
          <w:lang w:val="sr-Cyrl-RS"/>
        </w:rPr>
      </w:pPr>
    </w:p>
    <w:p w14:paraId="0119C6EF">
      <w:pPr>
        <w:ind w:right="-558"/>
        <w:rPr>
          <w:rFonts w:ascii="Arial" w:hAnsi="Arial" w:cs="Arial"/>
          <w:lang w:val="sr-Cyrl-RS"/>
        </w:rPr>
      </w:pPr>
    </w:p>
    <w:p w14:paraId="54F163EA">
      <w:pPr>
        <w:ind w:right="-558"/>
        <w:jc w:val="center"/>
        <w:rPr>
          <w:rFonts w:ascii="Arial" w:hAnsi="Arial" w:cs="Arial"/>
          <w:b/>
          <w:bCs/>
          <w:color w:val="000000"/>
          <w:lang w:val="sr-Cyrl-RS"/>
        </w:rPr>
      </w:pPr>
      <w:r>
        <w:rPr>
          <w:rFonts w:ascii="Arial" w:hAnsi="Arial" w:cs="Arial"/>
          <w:b/>
          <w:bCs/>
          <w:color w:val="000000"/>
          <w:lang w:val="sr-Cyrl-RS"/>
        </w:rPr>
        <w:t>Потврда о пријему информације</w:t>
      </w:r>
    </w:p>
    <w:p w14:paraId="4B92DE7A">
      <w:pPr>
        <w:ind w:right="-558"/>
        <w:jc w:val="center"/>
        <w:rPr>
          <w:rFonts w:ascii="Arial" w:hAnsi="Arial" w:cs="Arial"/>
          <w:b/>
          <w:bCs/>
          <w:color w:val="000000"/>
          <w:lang w:val="sr-Cyrl-RS"/>
        </w:rPr>
      </w:pPr>
    </w:p>
    <w:p w14:paraId="5C6DC4C9">
      <w:pPr>
        <w:ind w:right="-558"/>
        <w:jc w:val="center"/>
        <w:rPr>
          <w:rFonts w:ascii="Arial" w:hAnsi="Arial" w:cs="Arial"/>
          <w:b/>
          <w:color w:val="000000"/>
          <w:lang w:val="sr-Cyrl-RS"/>
        </w:rPr>
      </w:pPr>
      <w:r>
        <w:rPr>
          <w:rFonts w:ascii="Arial" w:hAnsi="Arial" w:cs="Arial"/>
          <w:b/>
          <w:bCs/>
          <w:color w:val="000000"/>
          <w:lang w:val="sr-Cyrl-RS"/>
        </w:rPr>
        <w:t>Члан 10.</w:t>
      </w:r>
    </w:p>
    <w:p w14:paraId="7A234462">
      <w:pPr>
        <w:ind w:right="-558"/>
        <w:jc w:val="center"/>
        <w:rPr>
          <w:rFonts w:ascii="Arial" w:hAnsi="Arial" w:cs="Arial"/>
          <w:b/>
          <w:color w:val="000000"/>
          <w:lang w:val="sr-Cyrl-RS"/>
        </w:rPr>
      </w:pPr>
    </w:p>
    <w:p w14:paraId="36035CFC">
      <w:pPr>
        <w:ind w:right="-558" w:firstLine="720"/>
        <w:jc w:val="both"/>
        <w:rPr>
          <w:rFonts w:ascii="Arial" w:hAnsi="Arial" w:cs="Arial"/>
          <w:color w:val="000000"/>
          <w:lang w:val="sr-Cyrl-RS"/>
        </w:rPr>
      </w:pPr>
      <w:r>
        <w:rPr>
          <w:rFonts w:ascii="Arial" w:hAnsi="Arial" w:cs="Arial"/>
          <w:lang w:val="sr-Cyrl-RS"/>
        </w:rPr>
        <w:t>Потврду о пријему информације издаје Овлашћено лице.</w:t>
      </w:r>
    </w:p>
    <w:p w14:paraId="3A131347">
      <w:pPr>
        <w:jc w:val="both"/>
        <w:rPr>
          <w:rFonts w:ascii="Arial" w:hAnsi="Arial" w:cs="Arial"/>
          <w:color w:val="000000"/>
          <w:lang w:val="sr-Cyrl-RS"/>
        </w:rPr>
      </w:pPr>
    </w:p>
    <w:p w14:paraId="08D75B92">
      <w:pPr>
        <w:ind w:firstLine="720"/>
        <w:jc w:val="both"/>
        <w:rPr>
          <w:rFonts w:ascii="Arial" w:hAnsi="Arial" w:cs="Arial"/>
          <w:color w:val="000000"/>
          <w:lang w:val="sr-Cyrl-RS"/>
        </w:rPr>
      </w:pPr>
      <w:r>
        <w:rPr>
          <w:rFonts w:ascii="Arial" w:hAnsi="Arial" w:cs="Arial"/>
          <w:color w:val="000000"/>
          <w:lang w:val="sr-Cyrl-RS"/>
        </w:rPr>
        <w:t>Потврда о пријему информације садржи следеће податке:</w:t>
      </w:r>
    </w:p>
    <w:p w14:paraId="48E09C2C">
      <w:pPr>
        <w:ind w:firstLine="720"/>
        <w:jc w:val="both"/>
        <w:rPr>
          <w:rFonts w:ascii="Arial" w:hAnsi="Arial" w:cs="Arial"/>
          <w:color w:val="000000"/>
          <w:lang w:val="sr-Cyrl-RS"/>
        </w:rPr>
      </w:pPr>
      <w:r>
        <w:rPr>
          <w:rFonts w:ascii="Arial" w:hAnsi="Arial" w:cs="Arial"/>
          <w:color w:val="000000"/>
          <w:lang w:val="sr-Cyrl-RS"/>
        </w:rPr>
        <w:t>1. време, место и начин достављања информације,</w:t>
      </w:r>
    </w:p>
    <w:p w14:paraId="6BD41D4C">
      <w:pPr>
        <w:ind w:firstLine="720"/>
        <w:jc w:val="both"/>
        <w:rPr>
          <w:rFonts w:ascii="Arial" w:hAnsi="Arial" w:cs="Arial"/>
          <w:color w:val="000000"/>
          <w:lang w:val="sr-Cyrl-RS"/>
        </w:rPr>
      </w:pPr>
      <w:r>
        <w:rPr>
          <w:rFonts w:ascii="Arial" w:hAnsi="Arial" w:cs="Arial"/>
          <w:color w:val="000000"/>
          <w:lang w:val="sr-Cyrl-RS"/>
        </w:rPr>
        <w:t>2. број и опис прилога поднетих уз информацију,</w:t>
      </w:r>
    </w:p>
    <w:p w14:paraId="4374DA3B">
      <w:pPr>
        <w:ind w:right="-570" w:firstLine="720"/>
        <w:jc w:val="both"/>
        <w:rPr>
          <w:rFonts w:ascii="Arial" w:hAnsi="Arial" w:cs="Arial"/>
          <w:color w:val="000000"/>
          <w:lang w:val="sr-Cyrl-RS"/>
        </w:rPr>
      </w:pPr>
      <w:r>
        <w:rPr>
          <w:rFonts w:ascii="Arial" w:hAnsi="Arial" w:cs="Arial"/>
          <w:color w:val="000000"/>
          <w:lang w:val="sr-Cyrl-RS"/>
        </w:rPr>
        <w:t xml:space="preserve">3. кратак опис чињеничног стања наведеног у информацији, </w:t>
      </w:r>
    </w:p>
    <w:p w14:paraId="74E4D961">
      <w:pPr>
        <w:ind w:right="-593" w:firstLine="720"/>
        <w:jc w:val="both"/>
        <w:rPr>
          <w:rFonts w:ascii="Arial" w:hAnsi="Arial" w:cs="Arial"/>
          <w:color w:val="000000"/>
          <w:lang w:val="sr-Cyrl-RS"/>
        </w:rPr>
      </w:pPr>
      <w:r>
        <w:rPr>
          <w:rFonts w:ascii="Arial" w:hAnsi="Arial" w:cs="Arial"/>
          <w:color w:val="000000"/>
          <w:lang w:val="sr-Cyrl-RS"/>
        </w:rPr>
        <w:t>4. податке о томе да ли узбуњивач жели да подаци о његовом идентитету не буду откривени,</w:t>
      </w:r>
    </w:p>
    <w:p w14:paraId="0A74572D">
      <w:pPr>
        <w:ind w:firstLine="720"/>
        <w:jc w:val="both"/>
        <w:rPr>
          <w:rFonts w:ascii="Arial" w:hAnsi="Arial" w:cs="Arial"/>
          <w:color w:val="000000"/>
          <w:lang w:val="sr-Cyrl-RS"/>
        </w:rPr>
      </w:pPr>
      <w:r>
        <w:rPr>
          <w:rFonts w:ascii="Arial" w:hAnsi="Arial" w:cs="Arial"/>
          <w:color w:val="000000"/>
          <w:lang w:val="sr-Cyrl-RS"/>
        </w:rPr>
        <w:t>5. податке о  Управи градске општине Нишка Бања,</w:t>
      </w:r>
    </w:p>
    <w:p w14:paraId="2C41136B">
      <w:pPr>
        <w:ind w:right="-605" w:firstLine="720"/>
        <w:jc w:val="both"/>
        <w:rPr>
          <w:rFonts w:ascii="Arial" w:hAnsi="Arial" w:cs="Arial"/>
          <w:color w:val="000000"/>
          <w:lang w:val="sr-Cyrl-RS"/>
        </w:rPr>
      </w:pPr>
      <w:r>
        <w:rPr>
          <w:rFonts w:ascii="Arial" w:hAnsi="Arial" w:cs="Arial"/>
          <w:color w:val="000000"/>
          <w:lang w:val="sr-Cyrl-RS"/>
        </w:rPr>
        <w:t>6. печат Управе градске општине Нишка Бања,</w:t>
      </w:r>
    </w:p>
    <w:p w14:paraId="5792C0F1">
      <w:pPr>
        <w:ind w:right="-558" w:firstLine="720"/>
        <w:jc w:val="both"/>
        <w:rPr>
          <w:rFonts w:ascii="Arial" w:hAnsi="Arial" w:cs="Arial"/>
          <w:color w:val="000000"/>
          <w:lang w:val="sr-Cyrl-RS"/>
        </w:rPr>
      </w:pPr>
      <w:r>
        <w:rPr>
          <w:rFonts w:ascii="Arial" w:hAnsi="Arial" w:cs="Arial"/>
          <w:color w:val="000000"/>
          <w:lang w:val="sr-Cyrl-RS"/>
        </w:rPr>
        <w:t>7. потпис Овлашћеног лица.</w:t>
      </w:r>
    </w:p>
    <w:p w14:paraId="3400CBEC">
      <w:pPr>
        <w:ind w:right="-558"/>
        <w:jc w:val="both"/>
        <w:rPr>
          <w:rFonts w:ascii="Arial" w:hAnsi="Arial" w:cs="Arial"/>
          <w:color w:val="000000"/>
          <w:lang w:val="sr-Cyrl-RS"/>
        </w:rPr>
      </w:pPr>
    </w:p>
    <w:p w14:paraId="1D9BE591">
      <w:pPr>
        <w:ind w:right="-558" w:firstLine="720"/>
        <w:jc w:val="both"/>
        <w:rPr>
          <w:rFonts w:ascii="Arial" w:hAnsi="Arial" w:cs="Arial"/>
          <w:color w:val="000000"/>
          <w:lang w:val="sr-Cyrl-RS"/>
        </w:rPr>
      </w:pPr>
      <w:r>
        <w:rPr>
          <w:rFonts w:ascii="Arial" w:hAnsi="Arial" w:cs="Arial"/>
          <w:color w:val="000000"/>
          <w:lang w:val="sr-Cyrl-RS"/>
        </w:rPr>
        <w:t>Потврда о пријему информације садржи потпис узбуњивача и податке о узбуњивачу, уколико он то жели.</w:t>
      </w:r>
    </w:p>
    <w:p w14:paraId="00C2B46F">
      <w:pPr>
        <w:ind w:right="-558"/>
        <w:jc w:val="both"/>
        <w:rPr>
          <w:rFonts w:ascii="Arial" w:hAnsi="Arial" w:cs="Arial"/>
          <w:color w:val="000000"/>
          <w:lang w:val="sr-Cyrl-RS"/>
        </w:rPr>
      </w:pPr>
    </w:p>
    <w:p w14:paraId="4890C81C">
      <w:pPr>
        <w:ind w:right="-558" w:firstLine="720"/>
        <w:jc w:val="both"/>
        <w:rPr>
          <w:rFonts w:ascii="Arial" w:hAnsi="Arial" w:cs="Arial"/>
          <w:lang w:val="sr-Cyrl-RS"/>
        </w:rPr>
      </w:pPr>
      <w:r>
        <w:rPr>
          <w:rFonts w:ascii="Arial" w:hAnsi="Arial" w:cs="Arial"/>
          <w:color w:val="000000"/>
          <w:lang w:val="sr-Cyrl-RS"/>
        </w:rPr>
        <w:t>Потврда о пријему информације издаје се на обрасцу који је</w:t>
      </w:r>
      <w:r>
        <w:rPr>
          <w:rFonts w:ascii="Arial" w:hAnsi="Arial" w:cs="Arial"/>
          <w:b/>
          <w:color w:val="000000"/>
          <w:lang w:val="sr-Cyrl-RS"/>
        </w:rPr>
        <w:t xml:space="preserve"> </w:t>
      </w:r>
      <w:r>
        <w:rPr>
          <w:rFonts w:ascii="Arial" w:hAnsi="Arial" w:cs="Arial"/>
          <w:color w:val="000000"/>
          <w:lang w:val="sr-Cyrl-RS"/>
        </w:rPr>
        <w:t>саставни део овог правилника.</w:t>
      </w:r>
    </w:p>
    <w:p w14:paraId="7559C671">
      <w:pPr>
        <w:ind w:right="-558"/>
        <w:rPr>
          <w:rFonts w:ascii="Arial" w:hAnsi="Arial" w:cs="Arial"/>
          <w:color w:val="000000"/>
          <w:lang w:val="sr-Cyrl-RS"/>
        </w:rPr>
      </w:pPr>
    </w:p>
    <w:p w14:paraId="101ED46A">
      <w:pPr>
        <w:ind w:right="-558"/>
        <w:jc w:val="center"/>
        <w:rPr>
          <w:rFonts w:ascii="Arial" w:hAnsi="Arial" w:cs="Arial"/>
          <w:b/>
          <w:bCs/>
          <w:color w:val="000000"/>
          <w:lang w:val="sr-Cyrl-RS"/>
        </w:rPr>
      </w:pPr>
      <w:r>
        <w:rPr>
          <w:rFonts w:ascii="Arial" w:hAnsi="Arial" w:cs="Arial"/>
          <w:b/>
          <w:bCs/>
          <w:color w:val="000000"/>
          <w:lang w:val="sr-Cyrl-RS"/>
        </w:rPr>
        <w:t>Узбуњивање ако су у информацији садржани тајни подаци</w:t>
      </w:r>
    </w:p>
    <w:p w14:paraId="09C7A7A0">
      <w:pPr>
        <w:ind w:right="-558"/>
        <w:jc w:val="center"/>
        <w:rPr>
          <w:rFonts w:ascii="Arial" w:hAnsi="Arial" w:cs="Arial"/>
          <w:b/>
          <w:bCs/>
          <w:color w:val="000000"/>
          <w:lang w:val="sr-Cyrl-RS"/>
        </w:rPr>
      </w:pPr>
    </w:p>
    <w:p w14:paraId="4B7652AE">
      <w:pPr>
        <w:ind w:right="-558"/>
        <w:jc w:val="center"/>
        <w:rPr>
          <w:rFonts w:ascii="Arial" w:hAnsi="Arial" w:cs="Arial"/>
          <w:b/>
          <w:color w:val="000000"/>
          <w:lang w:val="sr-Cyrl-RS"/>
        </w:rPr>
      </w:pPr>
      <w:r>
        <w:rPr>
          <w:rFonts w:ascii="Arial" w:hAnsi="Arial" w:cs="Arial"/>
          <w:b/>
          <w:bCs/>
          <w:color w:val="000000"/>
          <w:lang w:val="sr-Cyrl-RS"/>
        </w:rPr>
        <w:t>Члан 11.</w:t>
      </w:r>
    </w:p>
    <w:p w14:paraId="154EC7D6">
      <w:pPr>
        <w:ind w:right="-558"/>
        <w:jc w:val="center"/>
        <w:rPr>
          <w:rFonts w:ascii="Arial" w:hAnsi="Arial" w:cs="Arial"/>
          <w:b/>
          <w:color w:val="000000"/>
          <w:lang w:val="sr-Cyrl-RS"/>
        </w:rPr>
      </w:pPr>
    </w:p>
    <w:p w14:paraId="0A55226E">
      <w:pPr>
        <w:ind w:right="-558" w:firstLine="720"/>
        <w:jc w:val="both"/>
        <w:rPr>
          <w:rFonts w:ascii="Arial" w:hAnsi="Arial" w:cs="Arial"/>
          <w:lang w:val="sr-Cyrl-RS"/>
        </w:rPr>
      </w:pPr>
      <w:r>
        <w:rPr>
          <w:rFonts w:ascii="Arial" w:hAnsi="Arial" w:cs="Arial"/>
          <w:color w:val="000000"/>
          <w:lang w:val="sr-Cyrl-RS"/>
        </w:rPr>
        <w:t>Информација може да садржи тајне податке.</w:t>
      </w:r>
      <w:r>
        <w:rPr>
          <w:rFonts w:ascii="Arial" w:hAnsi="Arial" w:cs="Arial"/>
          <w:lang w:val="sr-Cyrl-RS"/>
        </w:rPr>
        <w:t xml:space="preserve"> </w:t>
      </w:r>
    </w:p>
    <w:p w14:paraId="7F168696">
      <w:pPr>
        <w:ind w:right="-558"/>
        <w:jc w:val="both"/>
        <w:rPr>
          <w:rFonts w:ascii="Arial" w:hAnsi="Arial" w:cs="Arial"/>
          <w:lang w:val="sr-Cyrl-RS"/>
        </w:rPr>
      </w:pPr>
    </w:p>
    <w:p w14:paraId="1E362447">
      <w:pPr>
        <w:ind w:right="-558" w:firstLine="720"/>
        <w:jc w:val="both"/>
        <w:rPr>
          <w:rFonts w:ascii="Arial" w:hAnsi="Arial" w:cs="Arial"/>
          <w:lang w:val="sr-Cyrl-RS"/>
        </w:rPr>
      </w:pPr>
      <w:r>
        <w:rPr>
          <w:rFonts w:ascii="Arial" w:hAnsi="Arial" w:cs="Arial"/>
          <w:lang w:val="sr-Cyrl-RS"/>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14:paraId="1E1A6DF8">
      <w:pPr>
        <w:ind w:right="-558"/>
        <w:jc w:val="both"/>
        <w:rPr>
          <w:rFonts w:ascii="Arial" w:hAnsi="Arial" w:cs="Arial"/>
          <w:lang w:val="sr-Cyrl-RS"/>
        </w:rPr>
      </w:pPr>
    </w:p>
    <w:p w14:paraId="76F98314">
      <w:pPr>
        <w:ind w:right="-558" w:firstLine="720"/>
        <w:jc w:val="both"/>
        <w:rPr>
          <w:rFonts w:ascii="Arial" w:hAnsi="Arial" w:cs="Arial"/>
          <w:lang w:val="sr-Cyrl-RS"/>
        </w:rPr>
      </w:pPr>
      <w:r>
        <w:rPr>
          <w:rFonts w:ascii="Arial" w:hAnsi="Arial" w:cs="Arial"/>
          <w:lang w:val="sr-Cyrl-RS"/>
        </w:rPr>
        <w:t xml:space="preserve">Ако се информација која садржи тајне податке односи на Овлашћено лице, информација се подноси начелнику. </w:t>
      </w:r>
    </w:p>
    <w:p w14:paraId="5D269B1D">
      <w:pPr>
        <w:ind w:right="-558"/>
        <w:jc w:val="both"/>
        <w:rPr>
          <w:rFonts w:ascii="Arial" w:hAnsi="Arial" w:cs="Arial"/>
          <w:lang w:val="sr-Cyrl-RS"/>
        </w:rPr>
      </w:pPr>
    </w:p>
    <w:p w14:paraId="2D198353">
      <w:pPr>
        <w:ind w:right="-558" w:firstLine="720"/>
        <w:jc w:val="both"/>
        <w:rPr>
          <w:rFonts w:ascii="Arial" w:hAnsi="Arial" w:cs="Arial"/>
          <w:lang w:val="sr-Cyrl-RS"/>
        </w:rPr>
      </w:pPr>
      <w:r>
        <w:rPr>
          <w:rFonts w:ascii="Arial" w:hAnsi="Arial" w:cs="Arial"/>
          <w:lang w:val="sr-Cyrl-RS"/>
        </w:rPr>
        <w:t xml:space="preserve">У случају да Овлашћено лице, односно начелник, у року од 15 дана од дана достављања не поступи по информацији у којој су садржани тајни подаци, узбуњивач се може обратити овлашћеном органу, у складу са законом којим се уређује заштита узбуњивача. </w:t>
      </w:r>
    </w:p>
    <w:p w14:paraId="46CFCE2F">
      <w:pPr>
        <w:ind w:right="-558"/>
        <w:jc w:val="both"/>
        <w:rPr>
          <w:rFonts w:ascii="Arial" w:hAnsi="Arial" w:cs="Arial"/>
          <w:color w:val="333333"/>
          <w:shd w:val="clear" w:color="auto" w:fill="FFFFFF"/>
          <w:lang w:val="sr-Cyrl-RS"/>
        </w:rPr>
      </w:pPr>
    </w:p>
    <w:p w14:paraId="2D25C268">
      <w:pPr>
        <w:ind w:right="-558" w:firstLine="720"/>
        <w:jc w:val="both"/>
        <w:rPr>
          <w:rFonts w:ascii="Arial" w:hAnsi="Arial" w:cs="Arial"/>
          <w:lang w:val="sr-Cyrl-RS"/>
        </w:rPr>
      </w:pPr>
      <w:r>
        <w:rPr>
          <w:rFonts w:ascii="Arial" w:hAnsi="Arial" w:cs="Arial"/>
          <w:shd w:val="clear" w:color="auto" w:fill="FFFFFF"/>
          <w:lang w:val="sr-Cyrl-RS"/>
        </w:rPr>
        <w:t xml:space="preserve">У случају да се информација која садржи тајне податке односи на начелника, информација се подноси овлашћеном органу. </w:t>
      </w:r>
    </w:p>
    <w:p w14:paraId="1C9FE7C0">
      <w:pPr>
        <w:ind w:right="-558"/>
        <w:jc w:val="both"/>
        <w:rPr>
          <w:rFonts w:ascii="Arial" w:hAnsi="Arial" w:cs="Arial"/>
          <w:lang w:val="sr-Cyrl-RS"/>
        </w:rPr>
      </w:pPr>
    </w:p>
    <w:p w14:paraId="3D8A6DAB">
      <w:pPr>
        <w:ind w:right="-558" w:firstLine="720"/>
        <w:jc w:val="both"/>
        <w:rPr>
          <w:rFonts w:ascii="Arial" w:hAnsi="Arial" w:eastAsia="FNTSBS+ArialMT" w:cs="Arial"/>
          <w:color w:val="FF0000"/>
          <w:lang w:val="sr-Cyrl-RS"/>
        </w:rPr>
      </w:pPr>
      <w:r>
        <w:rPr>
          <w:rFonts w:ascii="Arial" w:hAnsi="Arial" w:cs="Arial"/>
          <w:lang w:val="sr-Cyrl-RS"/>
        </w:rPr>
        <w:t xml:space="preserve">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 </w:t>
      </w:r>
    </w:p>
    <w:p w14:paraId="029E0673">
      <w:pPr>
        <w:ind w:right="-558"/>
        <w:jc w:val="both"/>
        <w:rPr>
          <w:rFonts w:ascii="Arial" w:hAnsi="Arial" w:cs="Arial"/>
          <w:b/>
          <w:bCs/>
          <w:color w:val="000000"/>
          <w:lang w:val="sr-Cyrl-RS"/>
        </w:rPr>
      </w:pPr>
    </w:p>
    <w:p w14:paraId="036A2EA4">
      <w:pPr>
        <w:ind w:right="-558"/>
        <w:jc w:val="center"/>
        <w:rPr>
          <w:rFonts w:ascii="Arial" w:hAnsi="Arial" w:cs="Arial"/>
          <w:b/>
          <w:bCs/>
          <w:color w:val="000000"/>
          <w:lang w:val="sr-Cyrl-RS"/>
        </w:rPr>
      </w:pPr>
      <w:r>
        <w:rPr>
          <w:rFonts w:ascii="Arial" w:hAnsi="Arial" w:cs="Arial"/>
          <w:b/>
          <w:bCs/>
          <w:color w:val="000000"/>
          <w:lang w:val="sr-Cyrl-RS"/>
        </w:rPr>
        <w:t xml:space="preserve">Поступање по анонимно достављеним информацијама </w:t>
      </w:r>
    </w:p>
    <w:p w14:paraId="1B8BFA49">
      <w:pPr>
        <w:ind w:right="-558"/>
        <w:jc w:val="center"/>
        <w:rPr>
          <w:rFonts w:ascii="Arial" w:hAnsi="Arial" w:cs="Arial"/>
          <w:b/>
          <w:bCs/>
          <w:color w:val="000000"/>
          <w:lang w:val="sr-Cyrl-RS"/>
        </w:rPr>
      </w:pPr>
    </w:p>
    <w:p w14:paraId="640D8F89">
      <w:pPr>
        <w:ind w:right="-558"/>
        <w:jc w:val="center"/>
        <w:rPr>
          <w:rFonts w:ascii="Arial" w:hAnsi="Arial" w:cs="Arial"/>
          <w:color w:val="000000"/>
          <w:lang w:val="sr-Cyrl-RS"/>
        </w:rPr>
      </w:pPr>
      <w:r>
        <w:rPr>
          <w:rFonts w:ascii="Arial" w:hAnsi="Arial" w:cs="Arial"/>
          <w:b/>
          <w:bCs/>
          <w:color w:val="000000"/>
          <w:lang w:val="sr-Cyrl-RS"/>
        </w:rPr>
        <w:t>Члан 12.</w:t>
      </w:r>
    </w:p>
    <w:p w14:paraId="7748613B">
      <w:pPr>
        <w:ind w:right="-558"/>
        <w:jc w:val="both"/>
        <w:rPr>
          <w:rFonts w:ascii="Arial" w:hAnsi="Arial" w:cs="Arial"/>
          <w:color w:val="000000"/>
          <w:lang w:val="sr-Cyrl-RS"/>
        </w:rPr>
      </w:pPr>
    </w:p>
    <w:p w14:paraId="2EC71084">
      <w:pPr>
        <w:ind w:right="-558" w:firstLine="720"/>
        <w:jc w:val="both"/>
        <w:rPr>
          <w:rFonts w:ascii="Arial" w:hAnsi="Arial" w:cs="Arial"/>
          <w:b/>
          <w:color w:val="000000"/>
          <w:lang w:val="sr-Cyrl-RS"/>
        </w:rPr>
      </w:pPr>
      <w:r>
        <w:rPr>
          <w:rFonts w:ascii="Arial" w:hAnsi="Arial" w:cs="Arial"/>
          <w:b/>
          <w:color w:val="000000"/>
          <w:lang w:val="sr-Cyrl-RS"/>
        </w:rPr>
        <w:t>Овлашћено лице поступа и по анонимно достављеним информацијама.</w:t>
      </w:r>
    </w:p>
    <w:p w14:paraId="25D16A00">
      <w:pPr>
        <w:ind w:right="-558"/>
        <w:jc w:val="both"/>
        <w:rPr>
          <w:rFonts w:ascii="Arial" w:hAnsi="Arial" w:cs="Arial"/>
          <w:color w:val="000000"/>
          <w:lang w:val="sr-Cyrl-RS"/>
        </w:rPr>
      </w:pPr>
    </w:p>
    <w:p w14:paraId="6DDC57DE">
      <w:pPr>
        <w:ind w:right="-558" w:firstLine="720"/>
        <w:jc w:val="both"/>
        <w:rPr>
          <w:rFonts w:ascii="Arial" w:hAnsi="Arial" w:cs="Arial"/>
          <w:b/>
          <w:color w:val="000000"/>
          <w:lang w:val="sr-Cyrl-RS"/>
        </w:rPr>
      </w:pPr>
      <w:r>
        <w:rPr>
          <w:rFonts w:ascii="Arial" w:hAnsi="Arial" w:cs="Arial"/>
          <w:b/>
          <w:color w:val="000000"/>
          <w:lang w:val="sr-Cyrl-RS"/>
        </w:rPr>
        <w:t xml:space="preserve">Забрањено је предузимање мера у циљу откривања идентитета анонимног узбуњивача. </w:t>
      </w:r>
    </w:p>
    <w:p w14:paraId="3923BFA2">
      <w:pPr>
        <w:ind w:right="-558"/>
        <w:jc w:val="both"/>
        <w:rPr>
          <w:rFonts w:ascii="Arial" w:hAnsi="Arial" w:cs="Arial"/>
          <w:color w:val="000000"/>
          <w:lang w:val="sr-Cyrl-RS"/>
        </w:rPr>
      </w:pPr>
    </w:p>
    <w:p w14:paraId="2B7B778E">
      <w:pPr>
        <w:ind w:right="-558"/>
        <w:jc w:val="center"/>
        <w:rPr>
          <w:rFonts w:ascii="Arial" w:hAnsi="Arial" w:cs="Arial"/>
          <w:b/>
          <w:bCs/>
          <w:color w:val="000000"/>
          <w:lang w:val="sr-Cyrl-RS"/>
        </w:rPr>
      </w:pPr>
      <w:r>
        <w:rPr>
          <w:rFonts w:ascii="Arial" w:hAnsi="Arial" w:cs="Arial"/>
          <w:b/>
          <w:bCs/>
          <w:color w:val="000000"/>
          <w:lang w:val="sr-Cyrl-RS"/>
        </w:rPr>
        <w:t>Заштита података о личности узбуњивача</w:t>
      </w:r>
    </w:p>
    <w:p w14:paraId="3AA643ED">
      <w:pPr>
        <w:ind w:right="-558"/>
        <w:jc w:val="center"/>
        <w:rPr>
          <w:rFonts w:ascii="Arial" w:hAnsi="Arial" w:cs="Arial"/>
          <w:b/>
          <w:bCs/>
          <w:color w:val="000000"/>
          <w:lang w:val="sr-Cyrl-RS"/>
        </w:rPr>
      </w:pPr>
    </w:p>
    <w:p w14:paraId="17889D90">
      <w:pPr>
        <w:ind w:right="-558"/>
        <w:jc w:val="center"/>
        <w:rPr>
          <w:rFonts w:ascii="Arial" w:hAnsi="Arial" w:cs="Arial"/>
          <w:b/>
          <w:color w:val="000000"/>
          <w:lang w:val="sr-Cyrl-RS"/>
        </w:rPr>
      </w:pPr>
      <w:r>
        <w:rPr>
          <w:rFonts w:ascii="Arial" w:hAnsi="Arial" w:cs="Arial"/>
          <w:b/>
          <w:bCs/>
          <w:color w:val="000000"/>
          <w:lang w:val="sr-Cyrl-RS"/>
        </w:rPr>
        <w:t>Члан 13.</w:t>
      </w:r>
    </w:p>
    <w:p w14:paraId="6F115535">
      <w:pPr>
        <w:ind w:right="-558"/>
        <w:jc w:val="center"/>
        <w:rPr>
          <w:rFonts w:ascii="Arial" w:hAnsi="Arial" w:cs="Arial"/>
          <w:b/>
          <w:color w:val="000000"/>
          <w:lang w:val="sr-Cyrl-RS"/>
        </w:rPr>
      </w:pPr>
    </w:p>
    <w:p w14:paraId="06FEBF6E">
      <w:pPr>
        <w:ind w:right="-558" w:firstLine="720"/>
        <w:jc w:val="both"/>
        <w:rPr>
          <w:rFonts w:ascii="Arial" w:hAnsi="Arial" w:eastAsia="FNTSBS+ArialMT" w:cs="Arial"/>
          <w:lang w:val="sr-Cyrl-RS"/>
        </w:rPr>
      </w:pPr>
      <w:r>
        <w:rPr>
          <w:rFonts w:ascii="Arial" w:hAnsi="Arial" w:eastAsia="FNTSBS+ArialMT" w:cs="Arial"/>
          <w:lang w:val="sr-Cyrl-RS"/>
        </w:rPr>
        <w:t>Овлашћено лице је дужно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w:t>
      </w:r>
    </w:p>
    <w:p w14:paraId="76028519">
      <w:pPr>
        <w:ind w:right="-558"/>
        <w:jc w:val="both"/>
        <w:rPr>
          <w:rFonts w:ascii="Arial" w:hAnsi="Arial" w:eastAsia="FNTSBS+ArialMT" w:cs="Arial"/>
          <w:lang w:val="sr-Cyrl-RS"/>
        </w:rPr>
      </w:pPr>
    </w:p>
    <w:p w14:paraId="59B8FB61">
      <w:pPr>
        <w:ind w:right="-558" w:firstLine="720"/>
        <w:jc w:val="both"/>
        <w:rPr>
          <w:rFonts w:ascii="Arial" w:hAnsi="Arial" w:eastAsia="FNTSBS+ArialMT" w:cs="Arial"/>
          <w:lang w:val="sr-Cyrl-RS"/>
        </w:rPr>
      </w:pPr>
      <w:r>
        <w:rPr>
          <w:rFonts w:ascii="Arial" w:hAnsi="Arial" w:eastAsia="FNTSBS+ArialMT" w:cs="Arial"/>
          <w:lang w:val="sr-Cyrl-RS"/>
        </w:rPr>
        <w:t>Свако лице које сазна податке из става 1. овог члана дужно је да штити те</w:t>
      </w:r>
      <w:r>
        <w:rPr>
          <w:rFonts w:ascii="Arial" w:hAnsi="Arial" w:eastAsia="FNTSBS+ArialMT" w:cs="Arial"/>
          <w:lang w:val="sr-Cyrl-RS"/>
        </w:rPr>
        <w:br w:type="textWrapping"/>
      </w:r>
      <w:r>
        <w:rPr>
          <w:rFonts w:ascii="Arial" w:hAnsi="Arial" w:eastAsia="FNTSBS+ArialMT" w:cs="Arial"/>
          <w:lang w:val="sr-Cyrl-RS"/>
        </w:rPr>
        <w:t>податке.</w:t>
      </w:r>
    </w:p>
    <w:p w14:paraId="28909646">
      <w:pPr>
        <w:ind w:right="-558"/>
        <w:jc w:val="both"/>
        <w:rPr>
          <w:rFonts w:ascii="Arial" w:hAnsi="Arial" w:eastAsia="FNTSBS+ArialMT" w:cs="Arial"/>
          <w:lang w:val="sr-Cyrl-RS"/>
        </w:rPr>
      </w:pPr>
    </w:p>
    <w:p w14:paraId="4DE1D3B2">
      <w:pPr>
        <w:ind w:right="-558" w:firstLine="720"/>
        <w:jc w:val="both"/>
        <w:rPr>
          <w:rFonts w:ascii="Arial" w:hAnsi="Arial" w:eastAsia="FNTSBS+ArialMT" w:cs="Arial"/>
          <w:lang w:val="sr-Cyrl-RS"/>
        </w:rPr>
      </w:pPr>
      <w:r>
        <w:rPr>
          <w:rFonts w:ascii="Arial" w:hAnsi="Arial" w:eastAsia="FNTSBS+ArialMT" w:cs="Arial"/>
          <w:lang w:val="sr-Cyrl-RS"/>
        </w:rPr>
        <w:t>Овлашћено лице је дужно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w:t>
      </w:r>
    </w:p>
    <w:p w14:paraId="6B832C74">
      <w:pPr>
        <w:ind w:right="-558"/>
        <w:jc w:val="both"/>
        <w:rPr>
          <w:rFonts w:ascii="Arial" w:hAnsi="Arial" w:eastAsia="FNTSBS+ArialMT" w:cs="Arial"/>
          <w:lang w:val="sr-Cyrl-RS"/>
        </w:rPr>
      </w:pPr>
    </w:p>
    <w:p w14:paraId="224D4159">
      <w:pPr>
        <w:ind w:right="-558" w:firstLine="720"/>
        <w:jc w:val="both"/>
        <w:rPr>
          <w:rFonts w:ascii="Arial" w:hAnsi="Arial" w:cs="Arial"/>
          <w:color w:val="FF0000"/>
          <w:lang w:val="sr-Cyrl-RS"/>
        </w:rPr>
      </w:pPr>
      <w:r>
        <w:rPr>
          <w:rFonts w:ascii="Arial" w:hAnsi="Arial" w:eastAsia="FNTSBS+ArialMT" w:cs="Arial"/>
          <w:lang w:val="sr-Cyrl-RS"/>
        </w:rPr>
        <w:t>Ако је у току поступка неопходно да се открије идентитет узбуњивача, Овлашћено лице је дужно да о томе, пре откривања идентитета, обавести узбуњивача.</w:t>
      </w:r>
      <w:r>
        <w:rPr>
          <w:rFonts w:ascii="Arial" w:hAnsi="Arial" w:cs="Arial"/>
          <w:color w:val="000000"/>
          <w:lang w:val="sr-Cyrl-RS"/>
        </w:rPr>
        <w:t xml:space="preserve"> </w:t>
      </w:r>
    </w:p>
    <w:p w14:paraId="08D0B9B2">
      <w:pPr>
        <w:ind w:right="-558"/>
        <w:jc w:val="both"/>
        <w:rPr>
          <w:rFonts w:ascii="Arial" w:hAnsi="Arial" w:cs="Arial"/>
          <w:color w:val="FF0000"/>
          <w:lang w:val="sr-Cyrl-RS"/>
        </w:rPr>
      </w:pPr>
    </w:p>
    <w:p w14:paraId="4A708448">
      <w:pPr>
        <w:ind w:right="-558" w:firstLine="720"/>
        <w:jc w:val="both"/>
        <w:rPr>
          <w:rFonts w:ascii="Arial" w:hAnsi="Arial" w:cs="Arial"/>
          <w:color w:val="000000"/>
          <w:lang w:val="sr-Cyrl-RS"/>
        </w:rPr>
      </w:pPr>
      <w:r>
        <w:rPr>
          <w:rFonts w:ascii="Arial" w:hAnsi="Arial" w:cs="Arial"/>
          <w:color w:val="000000"/>
          <w:lang w:val="sr-Cyrl-RS"/>
        </w:rPr>
        <w:t>Подаци из става 1. овог члана не смеју се саопштити лицу на које се указује у информацији.</w:t>
      </w:r>
    </w:p>
    <w:p w14:paraId="598F94D9">
      <w:pPr>
        <w:ind w:right="-558"/>
        <w:jc w:val="both"/>
        <w:rPr>
          <w:rFonts w:ascii="Arial" w:hAnsi="Arial" w:cs="Arial"/>
          <w:b/>
          <w:bCs/>
          <w:lang w:val="sr-Cyrl-RS"/>
        </w:rPr>
      </w:pPr>
    </w:p>
    <w:p w14:paraId="744E28BD">
      <w:pPr>
        <w:ind w:right="-558"/>
        <w:jc w:val="center"/>
        <w:rPr>
          <w:rFonts w:ascii="Arial" w:hAnsi="Arial" w:cs="Arial"/>
          <w:b/>
          <w:bCs/>
          <w:lang w:val="sr-Cyrl-RS"/>
        </w:rPr>
      </w:pPr>
    </w:p>
    <w:p w14:paraId="757DC7AE">
      <w:pPr>
        <w:ind w:right="-558"/>
        <w:jc w:val="center"/>
        <w:rPr>
          <w:rFonts w:ascii="Arial" w:hAnsi="Arial" w:cs="Arial"/>
          <w:b/>
          <w:bCs/>
          <w:lang w:val="sr-Cyrl-RS"/>
        </w:rPr>
      </w:pPr>
    </w:p>
    <w:p w14:paraId="75624323">
      <w:pPr>
        <w:ind w:right="-558"/>
        <w:jc w:val="center"/>
        <w:rPr>
          <w:rFonts w:ascii="Arial" w:hAnsi="Arial" w:cs="Arial"/>
          <w:b/>
          <w:bCs/>
          <w:lang w:val="sr-Cyrl-RS"/>
        </w:rPr>
      </w:pPr>
      <w:r>
        <w:rPr>
          <w:rFonts w:ascii="Arial" w:hAnsi="Arial" w:cs="Arial"/>
          <w:b/>
          <w:bCs/>
          <w:lang w:val="sr-Cyrl-RS"/>
        </w:rPr>
        <w:t>Претходно испитивање информације у случају да је познат идентитет узбуњивача</w:t>
      </w:r>
    </w:p>
    <w:p w14:paraId="55B68954">
      <w:pPr>
        <w:ind w:right="-558"/>
        <w:jc w:val="center"/>
        <w:rPr>
          <w:rFonts w:ascii="Arial" w:hAnsi="Arial" w:cs="Arial"/>
          <w:b/>
          <w:bCs/>
          <w:lang w:val="sr-Cyrl-RS"/>
        </w:rPr>
      </w:pPr>
    </w:p>
    <w:p w14:paraId="56BF3FD8">
      <w:pPr>
        <w:ind w:right="-558"/>
        <w:jc w:val="center"/>
        <w:rPr>
          <w:rFonts w:ascii="Arial" w:hAnsi="Arial" w:cs="Arial"/>
          <w:b/>
          <w:lang w:val="sr-Cyrl-RS"/>
        </w:rPr>
      </w:pPr>
      <w:r>
        <w:rPr>
          <w:rFonts w:ascii="Arial" w:hAnsi="Arial" w:cs="Arial"/>
          <w:b/>
          <w:bCs/>
          <w:lang w:val="sr-Cyrl-RS"/>
        </w:rPr>
        <w:t xml:space="preserve">Члан 14. </w:t>
      </w:r>
    </w:p>
    <w:p w14:paraId="020123A1">
      <w:pPr>
        <w:ind w:right="-558"/>
        <w:jc w:val="both"/>
        <w:rPr>
          <w:rFonts w:ascii="Arial" w:hAnsi="Arial" w:cs="Arial"/>
          <w:b/>
          <w:lang w:val="sr-Cyrl-RS"/>
        </w:rPr>
      </w:pPr>
    </w:p>
    <w:p w14:paraId="00C08905">
      <w:pPr>
        <w:ind w:right="-558" w:firstLine="720"/>
        <w:jc w:val="both"/>
        <w:rPr>
          <w:rFonts w:ascii="Arial" w:hAnsi="Arial" w:cs="Arial"/>
          <w:lang w:val="sr-Cyrl-RS"/>
        </w:rPr>
      </w:pPr>
      <w:r>
        <w:rPr>
          <w:rFonts w:ascii="Arial" w:hAnsi="Arial" w:cs="Arial"/>
          <w:lang w:val="sr-Cyrl-RS"/>
        </w:rPr>
        <w:t>Ако по пријему утврди да се информација не односи на унутрашње узбуњивање, Овлашћено лице о томе без одлагања обавештава узбуњивача.</w:t>
      </w:r>
    </w:p>
    <w:p w14:paraId="75553AC4">
      <w:pPr>
        <w:ind w:right="-558"/>
        <w:jc w:val="both"/>
        <w:rPr>
          <w:rFonts w:ascii="Arial" w:hAnsi="Arial" w:cs="Arial"/>
          <w:lang w:val="sr-Cyrl-RS"/>
        </w:rPr>
      </w:pPr>
    </w:p>
    <w:p w14:paraId="61BC59A5">
      <w:pPr>
        <w:ind w:right="-558" w:firstLine="720"/>
        <w:jc w:val="both"/>
        <w:rPr>
          <w:rFonts w:ascii="Arial" w:hAnsi="Arial" w:cs="Arial"/>
          <w:lang w:val="sr-Cyrl-RS"/>
        </w:rPr>
      </w:pPr>
      <w:r>
        <w:rPr>
          <w:rFonts w:ascii="Arial" w:hAnsi="Arial" w:cs="Arial"/>
          <w:lang w:val="sr-Cyrl-RS"/>
        </w:rPr>
        <w:t>Ако је информација неразумљива или непотпуна, Овлашћено лице ће наложити узбуњивачу да у року од осам дана од дана пријема обавештења достави додатне податке. О томе Овлашћено лице може обавестити узбуњивача и електронском поштом.</w:t>
      </w:r>
    </w:p>
    <w:p w14:paraId="11C8040F">
      <w:pPr>
        <w:ind w:right="-558"/>
        <w:jc w:val="both"/>
        <w:rPr>
          <w:rFonts w:ascii="Arial" w:hAnsi="Arial" w:cs="Arial"/>
          <w:lang w:val="sr-Cyrl-RS"/>
        </w:rPr>
      </w:pPr>
    </w:p>
    <w:p w14:paraId="41506341">
      <w:pPr>
        <w:ind w:right="-558" w:firstLine="720"/>
        <w:jc w:val="both"/>
        <w:rPr>
          <w:rFonts w:ascii="Arial" w:hAnsi="Arial" w:cs="Arial"/>
          <w:lang w:val="sr-Cyrl-RS"/>
        </w:rPr>
      </w:pPr>
      <w:r>
        <w:rPr>
          <w:rFonts w:ascii="Arial" w:hAnsi="Arial" w:cs="Arial"/>
          <w:lang w:val="sr-Cyrl-RS"/>
        </w:rPr>
        <w:t xml:space="preserve">Уколико узбуњивач не достави додатне податке из става 2. овог члана, Овлашћено лице ће поступати по достављеној информацији на основу расположивих података. </w:t>
      </w:r>
    </w:p>
    <w:p w14:paraId="43FC8A1B">
      <w:pPr>
        <w:ind w:right="-558"/>
        <w:rPr>
          <w:rFonts w:ascii="Arial" w:hAnsi="Arial" w:cs="Arial"/>
          <w:lang w:val="sr-Cyrl-RS"/>
        </w:rPr>
      </w:pPr>
    </w:p>
    <w:p w14:paraId="4A4B1150">
      <w:pPr>
        <w:ind w:right="-558"/>
        <w:jc w:val="center"/>
        <w:rPr>
          <w:rFonts w:ascii="Arial" w:hAnsi="Arial" w:eastAsia="Times New Roman" w:cs="Arial"/>
          <w:b/>
          <w:bCs/>
          <w:lang w:val="sr-Cyrl-RS"/>
        </w:rPr>
      </w:pPr>
      <w:r>
        <w:rPr>
          <w:rFonts w:ascii="Arial" w:hAnsi="Arial" w:eastAsia="Times New Roman" w:cs="Arial"/>
          <w:b/>
          <w:bCs/>
          <w:lang w:val="sr-Cyrl-RS"/>
        </w:rPr>
        <w:t xml:space="preserve"> </w:t>
      </w:r>
    </w:p>
    <w:p w14:paraId="3CE40C4B">
      <w:pPr>
        <w:ind w:right="-558"/>
        <w:jc w:val="center"/>
        <w:rPr>
          <w:rFonts w:ascii="Arial" w:hAnsi="Arial" w:cs="Arial"/>
          <w:b/>
          <w:bCs/>
          <w:color w:val="FF0000"/>
          <w:lang w:val="sr-Cyrl-RS"/>
        </w:rPr>
      </w:pPr>
      <w:r>
        <w:rPr>
          <w:rFonts w:ascii="Arial" w:hAnsi="Arial" w:cs="Arial"/>
          <w:b/>
          <w:bCs/>
          <w:lang w:val="sr-Cyrl-RS"/>
        </w:rPr>
        <w:t xml:space="preserve">Поступање по информацији </w:t>
      </w:r>
    </w:p>
    <w:p w14:paraId="13B8781C">
      <w:pPr>
        <w:ind w:right="-558"/>
        <w:jc w:val="both"/>
        <w:rPr>
          <w:rFonts w:ascii="Arial" w:hAnsi="Arial" w:cs="Arial"/>
          <w:b/>
          <w:bCs/>
          <w:color w:val="FF0000"/>
          <w:lang w:val="sr-Cyrl-RS"/>
        </w:rPr>
      </w:pPr>
    </w:p>
    <w:p w14:paraId="26E47C00">
      <w:pPr>
        <w:ind w:right="-558"/>
        <w:jc w:val="center"/>
        <w:rPr>
          <w:rFonts w:ascii="Arial" w:hAnsi="Arial" w:cs="Arial"/>
          <w:color w:val="000000"/>
          <w:lang w:val="sr-Cyrl-RS"/>
        </w:rPr>
      </w:pPr>
      <w:r>
        <w:rPr>
          <w:rFonts w:ascii="Arial" w:hAnsi="Arial" w:cs="Arial"/>
          <w:b/>
          <w:bCs/>
          <w:color w:val="000000"/>
          <w:lang w:val="sr-Cyrl-RS"/>
        </w:rPr>
        <w:t>Члан 15.</w:t>
      </w:r>
    </w:p>
    <w:p w14:paraId="2675DDD3">
      <w:pPr>
        <w:ind w:right="-558"/>
        <w:jc w:val="center"/>
        <w:rPr>
          <w:rFonts w:ascii="Arial" w:hAnsi="Arial" w:cs="Arial"/>
          <w:color w:val="000000"/>
          <w:lang w:val="sr-Cyrl-RS"/>
        </w:rPr>
      </w:pPr>
    </w:p>
    <w:p w14:paraId="12CBA89E">
      <w:pPr>
        <w:ind w:right="-558" w:firstLine="720"/>
        <w:jc w:val="both"/>
        <w:rPr>
          <w:rFonts w:ascii="Arial" w:hAnsi="Arial" w:cs="Arial"/>
          <w:color w:val="FF0000"/>
          <w:lang w:val="sr-Cyrl-RS"/>
        </w:rPr>
      </w:pPr>
      <w:r>
        <w:rPr>
          <w:rFonts w:ascii="Arial" w:hAnsi="Arial" w:cs="Arial"/>
          <w:color w:val="000000"/>
          <w:lang w:val="sr-Cyrl-RS"/>
        </w:rPr>
        <w:t xml:space="preserve">Овлашћено лице је дужно да поступи по информацији без одлагања, а најкасније у року од 15 дана од дана њеног пријема. </w:t>
      </w:r>
      <w:r>
        <w:rPr>
          <w:rFonts w:ascii="Arial" w:hAnsi="Arial" w:cs="Arial"/>
          <w:lang w:val="sr-Cyrl-RS"/>
        </w:rPr>
        <w:t xml:space="preserve">У циљу провере информације, Овлашћено лице предузима </w:t>
      </w:r>
      <w:r>
        <w:rPr>
          <w:rFonts w:ascii="Arial" w:hAnsi="Arial" w:cs="Arial"/>
          <w:color w:val="000000"/>
          <w:lang w:val="sr-Cyrl-RS"/>
        </w:rPr>
        <w:t>одговарајуће радње, о чему обавештава начелника, односно  Веће градске општине Нишка Бања, уколико се информација односи на начелника, као и узбуњивача, уколико је то могуће на основу расположивих података.</w:t>
      </w:r>
      <w:r>
        <w:rPr>
          <w:rFonts w:ascii="Arial" w:hAnsi="Arial" w:cs="Arial"/>
          <w:color w:val="FF0000"/>
          <w:lang w:val="sr-Cyrl-RS"/>
        </w:rPr>
        <w:t xml:space="preserve"> </w:t>
      </w:r>
    </w:p>
    <w:p w14:paraId="2A107B62">
      <w:pPr>
        <w:ind w:right="-558"/>
        <w:jc w:val="both"/>
        <w:rPr>
          <w:rFonts w:ascii="Arial" w:hAnsi="Arial" w:cs="Arial"/>
          <w:color w:val="FF0000"/>
          <w:lang w:val="sr-Cyrl-RS"/>
        </w:rPr>
      </w:pPr>
    </w:p>
    <w:p w14:paraId="555A2B1A">
      <w:pPr>
        <w:ind w:right="-558" w:firstLine="720"/>
        <w:jc w:val="both"/>
        <w:rPr>
          <w:rFonts w:ascii="Arial" w:hAnsi="Arial" w:cs="Arial"/>
          <w:color w:val="FF0000"/>
          <w:lang w:val="sr-Cyrl-RS"/>
        </w:rPr>
      </w:pPr>
      <w:r>
        <w:rPr>
          <w:rFonts w:ascii="Arial" w:hAnsi="Arial" w:cs="Arial"/>
          <w:lang w:val="sr-Cyrl-RS"/>
        </w:rPr>
        <w:t>Сва радно ангажована лица у  Управи дужна су да Овлашћеном лицу одмах, а најкасније у року од три</w:t>
      </w:r>
      <w:r>
        <w:rPr>
          <w:rFonts w:ascii="Arial" w:hAnsi="Arial" w:cs="Arial"/>
          <w:color w:val="FF0000"/>
          <w:lang w:val="sr-Cyrl-RS"/>
        </w:rPr>
        <w:t xml:space="preserve"> </w:t>
      </w:r>
      <w:r>
        <w:rPr>
          <w:rFonts w:ascii="Arial" w:hAnsi="Arial" w:cs="Arial"/>
          <w:lang w:val="sr-Cyrl-RS"/>
        </w:rPr>
        <w:t xml:space="preserve">дана омогуће увид у све документе, базе података које води управа и службену комуникацију путем електронске поште, а које су од значаја за поступање по информацији. </w:t>
      </w:r>
    </w:p>
    <w:p w14:paraId="7F346FBD">
      <w:pPr>
        <w:ind w:right="-558"/>
        <w:jc w:val="both"/>
        <w:rPr>
          <w:rFonts w:ascii="Arial" w:hAnsi="Arial" w:cs="Arial"/>
          <w:color w:val="FF0000"/>
          <w:lang w:val="sr-Cyrl-RS"/>
        </w:rPr>
      </w:pPr>
      <w:r>
        <w:rPr>
          <w:rFonts w:ascii="Arial" w:hAnsi="Arial" w:cs="Arial"/>
          <w:color w:val="FF0000"/>
          <w:lang w:val="sr-Cyrl-RS"/>
        </w:rPr>
        <w:tab/>
      </w:r>
    </w:p>
    <w:p w14:paraId="19AFAA10">
      <w:pPr>
        <w:ind w:right="-558"/>
        <w:jc w:val="center"/>
        <w:rPr>
          <w:rFonts w:ascii="Arial" w:hAnsi="Arial" w:cs="Arial"/>
          <w:b/>
          <w:bCs/>
          <w:color w:val="000000"/>
          <w:lang w:val="sr-Cyrl-RS"/>
        </w:rPr>
      </w:pPr>
      <w:r>
        <w:rPr>
          <w:rFonts w:ascii="Arial" w:hAnsi="Arial" w:cs="Arial"/>
          <w:b/>
          <w:bCs/>
          <w:color w:val="000000"/>
          <w:lang w:val="sr-Cyrl-RS"/>
        </w:rPr>
        <w:t>Радње које предузима Овлашћено лице</w:t>
      </w:r>
    </w:p>
    <w:p w14:paraId="031BD9CB">
      <w:pPr>
        <w:ind w:right="-558"/>
        <w:jc w:val="center"/>
        <w:rPr>
          <w:rFonts w:ascii="Arial" w:hAnsi="Arial" w:cs="Arial"/>
          <w:b/>
          <w:bCs/>
          <w:color w:val="000000"/>
          <w:lang w:val="sr-Cyrl-RS"/>
        </w:rPr>
      </w:pPr>
    </w:p>
    <w:p w14:paraId="5E7EFA24">
      <w:pPr>
        <w:ind w:right="-558"/>
        <w:jc w:val="center"/>
        <w:rPr>
          <w:rFonts w:ascii="Arial" w:hAnsi="Arial" w:cs="Arial"/>
          <w:b/>
          <w:color w:val="000000"/>
          <w:lang w:val="sr-Cyrl-RS"/>
        </w:rPr>
      </w:pPr>
      <w:r>
        <w:rPr>
          <w:rFonts w:ascii="Arial" w:hAnsi="Arial" w:cs="Arial"/>
          <w:b/>
          <w:bCs/>
          <w:color w:val="000000"/>
          <w:lang w:val="sr-Cyrl-RS"/>
        </w:rPr>
        <w:t>Члан 16.</w:t>
      </w:r>
    </w:p>
    <w:p w14:paraId="484F162A">
      <w:pPr>
        <w:ind w:right="-558"/>
        <w:jc w:val="center"/>
        <w:rPr>
          <w:rFonts w:ascii="Arial" w:hAnsi="Arial" w:cs="Arial"/>
          <w:b/>
          <w:color w:val="000000"/>
          <w:lang w:val="sr-Cyrl-RS"/>
        </w:rPr>
      </w:pPr>
    </w:p>
    <w:p w14:paraId="1D1226FF">
      <w:pPr>
        <w:ind w:right="-558" w:firstLine="720"/>
        <w:jc w:val="both"/>
        <w:rPr>
          <w:rFonts w:ascii="Arial" w:hAnsi="Arial" w:cs="Arial"/>
          <w:color w:val="FF0000"/>
          <w:lang w:val="sr-Cyrl-RS"/>
        </w:rPr>
      </w:pPr>
      <w:r>
        <w:rPr>
          <w:rFonts w:ascii="Arial" w:hAnsi="Arial" w:cs="Arial"/>
          <w:color w:val="000000"/>
          <w:lang w:val="sr-Cyrl-RS"/>
        </w:rPr>
        <w:t xml:space="preserve">У циљу провере информације, у поступку унутрашњег узбуњивања, Овлашћено лице може остварити увид у све документе, базе података које води Управа градске општине Нишка Бања и службену комуникацију радно ангажованих лица у  управи, </w:t>
      </w:r>
      <w:r>
        <w:rPr>
          <w:rFonts w:ascii="Arial" w:hAnsi="Arial" w:cs="Arial"/>
          <w:lang w:val="sr-Cyrl-RS"/>
        </w:rPr>
        <w:t>а које су од значаја за поступање по информацији,</w:t>
      </w:r>
      <w:r>
        <w:rPr>
          <w:rFonts w:ascii="Arial" w:hAnsi="Arial" w:cs="Arial"/>
          <w:color w:val="000000"/>
          <w:lang w:val="sr-Cyrl-RS"/>
        </w:rPr>
        <w:t xml:space="preserve"> о чему саставља записник.</w:t>
      </w:r>
    </w:p>
    <w:p w14:paraId="5C6EC107">
      <w:pPr>
        <w:ind w:right="-558"/>
        <w:jc w:val="both"/>
        <w:rPr>
          <w:rFonts w:ascii="Arial" w:hAnsi="Arial" w:cs="Arial"/>
          <w:color w:val="000000"/>
          <w:lang w:val="sr-Cyrl-RS"/>
        </w:rPr>
      </w:pPr>
    </w:p>
    <w:p w14:paraId="1FF012D2">
      <w:pPr>
        <w:ind w:right="-558" w:firstLine="720"/>
        <w:jc w:val="both"/>
        <w:rPr>
          <w:rFonts w:ascii="Arial" w:hAnsi="Arial" w:cs="Arial"/>
          <w:color w:val="000000"/>
          <w:lang w:val="sr-Cyrl-RS"/>
        </w:rPr>
      </w:pPr>
      <w:r>
        <w:rPr>
          <w:rFonts w:ascii="Arial" w:hAnsi="Arial" w:cs="Arial"/>
          <w:color w:val="000000"/>
          <w:lang w:val="sr-Cyrl-RS"/>
        </w:rPr>
        <w:t>Записник из става 1. овог члана обавезно садржи:</w:t>
      </w:r>
    </w:p>
    <w:p w14:paraId="580EBDA2">
      <w:pPr>
        <w:ind w:right="-558" w:firstLine="720"/>
        <w:jc w:val="both"/>
        <w:rPr>
          <w:rFonts w:ascii="Arial" w:hAnsi="Arial" w:cs="Arial"/>
          <w:color w:val="000000"/>
          <w:lang w:val="sr-Cyrl-RS"/>
        </w:rPr>
      </w:pPr>
      <w:r>
        <w:rPr>
          <w:rFonts w:ascii="Arial" w:hAnsi="Arial" w:cs="Arial"/>
          <w:color w:val="000000"/>
          <w:lang w:val="sr-Cyrl-RS"/>
        </w:rPr>
        <w:t>1. податке о Управи градске општине Нишка Бања,</w:t>
      </w:r>
    </w:p>
    <w:p w14:paraId="488DC44C">
      <w:pPr>
        <w:ind w:right="-558" w:firstLine="720"/>
        <w:jc w:val="both"/>
        <w:rPr>
          <w:rFonts w:ascii="Arial" w:hAnsi="Arial" w:eastAsia="Times New Roman" w:cs="Arial"/>
          <w:color w:val="000000"/>
          <w:lang w:val="sr-Cyrl-RS"/>
        </w:rPr>
      </w:pPr>
      <w:r>
        <w:rPr>
          <w:rFonts w:ascii="Arial" w:hAnsi="Arial" w:cs="Arial"/>
          <w:color w:val="000000"/>
          <w:lang w:val="sr-Cyrl-RS"/>
        </w:rPr>
        <w:t>2. податке о Овлашћеном лицу,</w:t>
      </w:r>
    </w:p>
    <w:p w14:paraId="01B0664A">
      <w:pPr>
        <w:ind w:right="-558" w:firstLine="720"/>
        <w:jc w:val="both"/>
        <w:rPr>
          <w:rFonts w:ascii="Arial" w:hAnsi="Arial" w:eastAsia="Times New Roman" w:cs="Arial"/>
          <w:color w:val="000000"/>
          <w:lang w:val="sr-Cyrl-RS"/>
        </w:rPr>
      </w:pPr>
      <w:r>
        <w:rPr>
          <w:rFonts w:ascii="Arial" w:hAnsi="Arial" w:cs="Arial"/>
          <w:color w:val="000000"/>
          <w:lang w:val="sr-Cyrl-RS"/>
        </w:rPr>
        <w:t>3. место, дан и час када се врши радња,</w:t>
      </w:r>
    </w:p>
    <w:p w14:paraId="6750CDB7">
      <w:pPr>
        <w:ind w:right="-558" w:firstLine="720"/>
        <w:jc w:val="both"/>
        <w:rPr>
          <w:rFonts w:ascii="Arial" w:hAnsi="Arial" w:eastAsia="Times New Roman" w:cs="Arial"/>
          <w:color w:val="000000"/>
          <w:lang w:val="sr-Cyrl-RS"/>
        </w:rPr>
      </w:pPr>
      <w:r>
        <w:rPr>
          <w:rFonts w:ascii="Arial" w:hAnsi="Arial" w:eastAsia="Times New Roman" w:cs="Arial"/>
          <w:color w:val="000000"/>
          <w:lang w:val="sr-Cyrl-RS"/>
        </w:rPr>
        <w:t>4</w:t>
      </w:r>
      <w:r>
        <w:rPr>
          <w:rFonts w:ascii="Arial" w:hAnsi="Arial" w:cs="Arial"/>
          <w:color w:val="000000"/>
          <w:lang w:val="sr-Cyrl-RS"/>
        </w:rPr>
        <w:t>. предмет радње,</w:t>
      </w:r>
    </w:p>
    <w:p w14:paraId="21F0E576">
      <w:pPr>
        <w:ind w:right="-558" w:firstLine="720"/>
        <w:jc w:val="both"/>
        <w:rPr>
          <w:rFonts w:ascii="Arial" w:hAnsi="Arial" w:eastAsia="Times New Roman" w:cs="Arial"/>
          <w:color w:val="000000"/>
          <w:lang w:val="sr-Cyrl-RS"/>
        </w:rPr>
      </w:pPr>
      <w:r>
        <w:rPr>
          <w:rFonts w:ascii="Arial" w:hAnsi="Arial" w:eastAsia="Times New Roman" w:cs="Arial"/>
          <w:color w:val="000000"/>
          <w:lang w:val="sr-Cyrl-RS"/>
        </w:rPr>
        <w:t>5</w:t>
      </w:r>
      <w:r>
        <w:rPr>
          <w:rFonts w:ascii="Arial" w:hAnsi="Arial" w:cs="Arial"/>
          <w:color w:val="000000"/>
          <w:lang w:val="sr-Cyrl-RS"/>
        </w:rPr>
        <w:t>. податке о присутним лицима,</w:t>
      </w:r>
    </w:p>
    <w:p w14:paraId="319FB3A3">
      <w:pPr>
        <w:ind w:right="-558" w:firstLine="720"/>
        <w:jc w:val="both"/>
        <w:rPr>
          <w:rFonts w:ascii="Arial" w:hAnsi="Arial" w:eastAsia="Times New Roman" w:cs="Arial"/>
          <w:color w:val="000000"/>
          <w:lang w:val="sr-Cyrl-RS"/>
        </w:rPr>
      </w:pPr>
      <w:r>
        <w:rPr>
          <w:rFonts w:ascii="Arial" w:hAnsi="Arial" w:eastAsia="Times New Roman" w:cs="Arial"/>
          <w:color w:val="000000"/>
          <w:lang w:val="sr-Cyrl-RS"/>
        </w:rPr>
        <w:t>6</w:t>
      </w:r>
      <w:r>
        <w:rPr>
          <w:rFonts w:ascii="Arial" w:hAnsi="Arial" w:cs="Arial"/>
          <w:color w:val="000000"/>
          <w:lang w:val="sr-Cyrl-RS"/>
        </w:rPr>
        <w:t>. опис тока и садржаја предузетих радњи,</w:t>
      </w:r>
    </w:p>
    <w:p w14:paraId="56BB50E6">
      <w:pPr>
        <w:ind w:right="-558" w:firstLine="720"/>
        <w:jc w:val="both"/>
        <w:rPr>
          <w:rFonts w:ascii="Arial" w:hAnsi="Arial" w:cs="Arial"/>
          <w:color w:val="000000"/>
          <w:lang w:val="sr-Cyrl-RS"/>
        </w:rPr>
      </w:pPr>
      <w:r>
        <w:rPr>
          <w:rFonts w:ascii="Arial" w:hAnsi="Arial" w:eastAsia="Times New Roman" w:cs="Arial"/>
          <w:color w:val="000000"/>
          <w:lang w:val="sr-Cyrl-RS"/>
        </w:rPr>
        <w:t>7</w:t>
      </w:r>
      <w:r>
        <w:rPr>
          <w:rFonts w:ascii="Arial" w:hAnsi="Arial" w:cs="Arial"/>
          <w:color w:val="000000"/>
          <w:lang w:val="sr-Cyrl-RS"/>
        </w:rPr>
        <w:t>. потпис присутних лица.</w:t>
      </w:r>
    </w:p>
    <w:p w14:paraId="6B1B7BD7">
      <w:pPr>
        <w:ind w:right="-558"/>
        <w:jc w:val="both"/>
        <w:rPr>
          <w:rFonts w:ascii="Arial" w:hAnsi="Arial" w:cs="Arial"/>
          <w:color w:val="000000"/>
          <w:lang w:val="sr-Cyrl-RS"/>
        </w:rPr>
      </w:pPr>
    </w:p>
    <w:p w14:paraId="186AE3B7">
      <w:pPr>
        <w:ind w:right="-558" w:firstLine="720"/>
        <w:jc w:val="both"/>
        <w:rPr>
          <w:rFonts w:ascii="Arial" w:hAnsi="Arial" w:cs="Arial"/>
          <w:color w:val="000000"/>
          <w:lang w:val="sr-Cyrl-RS"/>
        </w:rPr>
      </w:pPr>
      <w:r>
        <w:rPr>
          <w:rFonts w:ascii="Arial" w:hAnsi="Arial" w:cs="Arial"/>
          <w:color w:val="000000"/>
          <w:lang w:val="sr-Cyrl-RS"/>
        </w:rPr>
        <w:t xml:space="preserve">У циљу провере информације, у поступку унутрашњег узбуњивања, Овлашћено лице узима изјаве од узбуњивача, уколико је то могуће на основу расположивих података, лица на које се односи информација и других лица, о чему саставља записник. </w:t>
      </w:r>
    </w:p>
    <w:p w14:paraId="57AE99A7">
      <w:pPr>
        <w:jc w:val="both"/>
        <w:rPr>
          <w:rFonts w:ascii="Arial" w:hAnsi="Arial" w:cs="Arial"/>
          <w:color w:val="000000"/>
          <w:lang w:val="sr-Cyrl-RS"/>
        </w:rPr>
      </w:pPr>
    </w:p>
    <w:p w14:paraId="60498205">
      <w:pPr>
        <w:ind w:firstLine="720"/>
        <w:jc w:val="both"/>
        <w:rPr>
          <w:rFonts w:ascii="Arial" w:hAnsi="Arial" w:cs="Arial"/>
          <w:color w:val="000000"/>
          <w:lang w:val="sr-Cyrl-RS"/>
        </w:rPr>
      </w:pPr>
      <w:r>
        <w:rPr>
          <w:rFonts w:ascii="Arial" w:hAnsi="Arial" w:cs="Arial"/>
          <w:color w:val="000000"/>
          <w:lang w:val="sr-Cyrl-RS"/>
        </w:rPr>
        <w:t>Записник из става 3. овог члана обавезно садржи:</w:t>
      </w:r>
    </w:p>
    <w:p w14:paraId="7F0DD84C">
      <w:pPr>
        <w:ind w:firstLine="720"/>
        <w:jc w:val="both"/>
        <w:rPr>
          <w:rFonts w:ascii="Arial" w:hAnsi="Arial" w:cs="Arial"/>
          <w:color w:val="000000"/>
          <w:lang w:val="sr-Cyrl-RS"/>
        </w:rPr>
      </w:pPr>
      <w:r>
        <w:rPr>
          <w:rFonts w:ascii="Arial" w:hAnsi="Arial" w:cs="Arial"/>
          <w:color w:val="000000"/>
          <w:lang w:val="sr-Cyrl-RS"/>
        </w:rPr>
        <w:t xml:space="preserve">1. податке о Управи градске општине Нишка Бања, </w:t>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p>
    <w:p w14:paraId="512FDDAF">
      <w:pPr>
        <w:ind w:firstLine="720"/>
        <w:jc w:val="both"/>
        <w:rPr>
          <w:rFonts w:ascii="Arial" w:hAnsi="Arial" w:cs="Arial"/>
          <w:color w:val="000000"/>
          <w:lang w:val="sr-Cyrl-RS"/>
        </w:rPr>
      </w:pPr>
      <w:r>
        <w:rPr>
          <w:rFonts w:ascii="Arial" w:hAnsi="Arial" w:cs="Arial"/>
          <w:color w:val="000000"/>
          <w:lang w:val="sr-Cyrl-RS"/>
        </w:rPr>
        <w:t>2. податке о Овлашћеном лицу,</w:t>
      </w:r>
    </w:p>
    <w:p w14:paraId="34586901">
      <w:pPr>
        <w:ind w:firstLine="720"/>
        <w:jc w:val="both"/>
        <w:rPr>
          <w:rFonts w:ascii="Arial" w:hAnsi="Arial" w:cs="Arial"/>
          <w:color w:val="000000"/>
          <w:lang w:val="sr-Cyrl-RS"/>
        </w:rPr>
      </w:pPr>
      <w:r>
        <w:rPr>
          <w:rFonts w:ascii="Arial" w:hAnsi="Arial" w:cs="Arial"/>
          <w:color w:val="000000"/>
          <w:lang w:val="sr-Cyrl-RS"/>
        </w:rPr>
        <w:t>3. место, дан и час када се врши радња,</w:t>
      </w:r>
    </w:p>
    <w:p w14:paraId="3EC10A74">
      <w:pPr>
        <w:ind w:firstLine="720"/>
        <w:jc w:val="both"/>
        <w:rPr>
          <w:rFonts w:ascii="Arial" w:hAnsi="Arial" w:cs="Arial"/>
          <w:color w:val="000000"/>
          <w:lang w:val="sr-Cyrl-RS"/>
        </w:rPr>
      </w:pPr>
      <w:r>
        <w:rPr>
          <w:rFonts w:ascii="Arial" w:hAnsi="Arial" w:cs="Arial"/>
          <w:color w:val="000000"/>
          <w:lang w:val="sr-Cyrl-RS"/>
        </w:rPr>
        <w:t>4. податке о присутним лицима,</w:t>
      </w:r>
    </w:p>
    <w:p w14:paraId="0EBADBBC">
      <w:pPr>
        <w:ind w:firstLine="720"/>
        <w:jc w:val="both"/>
        <w:rPr>
          <w:rFonts w:ascii="Arial" w:hAnsi="Arial" w:cs="Arial"/>
          <w:color w:val="000000"/>
          <w:lang w:val="sr-Cyrl-RS"/>
        </w:rPr>
      </w:pPr>
      <w:r>
        <w:rPr>
          <w:rFonts w:ascii="Arial" w:hAnsi="Arial" w:cs="Arial"/>
          <w:color w:val="000000"/>
          <w:lang w:val="sr-Cyrl-RS"/>
        </w:rPr>
        <w:t>5. податке о узбуњивачу, уколико он то жели,</w:t>
      </w:r>
    </w:p>
    <w:p w14:paraId="318C7BBD">
      <w:pPr>
        <w:ind w:firstLine="720"/>
        <w:jc w:val="both"/>
        <w:rPr>
          <w:rFonts w:ascii="Arial" w:hAnsi="Arial" w:cs="Arial"/>
          <w:color w:val="000000"/>
          <w:lang w:val="sr-Cyrl-RS"/>
        </w:rPr>
      </w:pPr>
      <w:r>
        <w:rPr>
          <w:rFonts w:ascii="Arial" w:hAnsi="Arial" w:cs="Arial"/>
          <w:color w:val="000000"/>
          <w:lang w:val="sr-Cyrl-RS"/>
        </w:rPr>
        <w:t>6. садржај изјаве,</w:t>
      </w:r>
    </w:p>
    <w:p w14:paraId="7573BD3A">
      <w:pPr>
        <w:ind w:firstLine="720"/>
        <w:jc w:val="both"/>
        <w:rPr>
          <w:rFonts w:ascii="Arial" w:hAnsi="Arial" w:cs="Arial"/>
          <w:color w:val="000000"/>
          <w:lang w:val="sr-Cyrl-RS"/>
        </w:rPr>
      </w:pPr>
      <w:r>
        <w:rPr>
          <w:rFonts w:ascii="Arial" w:hAnsi="Arial" w:cs="Arial"/>
          <w:color w:val="000000"/>
          <w:lang w:val="sr-Cyrl-RS"/>
        </w:rPr>
        <w:t>7. потпис присутних лица,</w:t>
      </w:r>
    </w:p>
    <w:p w14:paraId="742F436B">
      <w:pPr>
        <w:ind w:firstLine="720"/>
        <w:jc w:val="both"/>
        <w:rPr>
          <w:rFonts w:ascii="Arial" w:hAnsi="Arial" w:cs="Arial"/>
          <w:color w:val="000000"/>
          <w:lang w:val="sr-Cyrl-RS"/>
        </w:rPr>
      </w:pPr>
      <w:r>
        <w:rPr>
          <w:rFonts w:ascii="Arial" w:hAnsi="Arial" w:cs="Arial"/>
          <w:color w:val="000000"/>
          <w:lang w:val="sr-Cyrl-RS"/>
        </w:rPr>
        <w:t>8. потпис узбуњивача, уколико он то жели.</w:t>
      </w:r>
    </w:p>
    <w:p w14:paraId="543A48B2">
      <w:pPr>
        <w:jc w:val="both"/>
        <w:rPr>
          <w:rFonts w:ascii="Arial" w:hAnsi="Arial" w:cs="Arial"/>
          <w:color w:val="000000"/>
          <w:lang w:val="sr-Cyrl-RS"/>
        </w:rPr>
      </w:pPr>
    </w:p>
    <w:p w14:paraId="5B03B2FF">
      <w:pPr>
        <w:ind w:right="-558"/>
        <w:jc w:val="center"/>
        <w:rPr>
          <w:rFonts w:ascii="Arial" w:hAnsi="Arial" w:cs="Arial"/>
          <w:b/>
          <w:color w:val="000000"/>
          <w:lang w:val="sr-Cyrl-RS"/>
        </w:rPr>
      </w:pPr>
      <w:bookmarkStart w:id="5" w:name="_Hlk527612247"/>
    </w:p>
    <w:p w14:paraId="37F6D4C7">
      <w:pPr>
        <w:ind w:right="-558"/>
        <w:jc w:val="center"/>
        <w:rPr>
          <w:rFonts w:ascii="Arial" w:hAnsi="Arial" w:cs="Arial"/>
          <w:b/>
          <w:color w:val="000000"/>
          <w:lang w:val="sr-Cyrl-RS"/>
        </w:rPr>
      </w:pPr>
      <w:r>
        <w:rPr>
          <w:rFonts w:ascii="Arial" w:hAnsi="Arial" w:cs="Arial"/>
          <w:b/>
          <w:color w:val="000000"/>
          <w:lang w:val="sr-Cyrl-RS"/>
        </w:rPr>
        <w:t>Обавештавање узбуњивача у току и по окончању поступка</w:t>
      </w:r>
    </w:p>
    <w:bookmarkEnd w:id="5"/>
    <w:p w14:paraId="134D9E9A">
      <w:pPr>
        <w:ind w:right="-558"/>
        <w:jc w:val="center"/>
        <w:rPr>
          <w:rFonts w:ascii="Arial" w:hAnsi="Arial" w:cs="Arial"/>
          <w:color w:val="000000"/>
          <w:lang w:val="sr-Cyrl-RS"/>
        </w:rPr>
      </w:pPr>
    </w:p>
    <w:p w14:paraId="23CA384A">
      <w:pPr>
        <w:ind w:right="-558"/>
        <w:jc w:val="center"/>
        <w:rPr>
          <w:rFonts w:ascii="Arial" w:hAnsi="Arial" w:cs="Arial"/>
          <w:b/>
          <w:color w:val="000000"/>
          <w:lang w:val="sr-Cyrl-RS"/>
        </w:rPr>
      </w:pPr>
      <w:r>
        <w:rPr>
          <w:rFonts w:ascii="Arial" w:hAnsi="Arial" w:cs="Arial"/>
          <w:b/>
          <w:color w:val="000000"/>
          <w:lang w:val="sr-Cyrl-RS"/>
        </w:rPr>
        <w:t>Члан 17.</w:t>
      </w:r>
    </w:p>
    <w:p w14:paraId="1FDE2728">
      <w:pPr>
        <w:ind w:right="-558"/>
        <w:jc w:val="center"/>
        <w:rPr>
          <w:rFonts w:ascii="Arial" w:hAnsi="Arial" w:cs="Arial"/>
          <w:b/>
          <w:color w:val="000000"/>
          <w:lang w:val="sr-Cyrl-RS"/>
        </w:rPr>
      </w:pPr>
    </w:p>
    <w:p w14:paraId="2890ECD2">
      <w:pPr>
        <w:ind w:right="-558" w:firstLine="720"/>
        <w:jc w:val="both"/>
        <w:rPr>
          <w:rFonts w:ascii="Arial" w:hAnsi="Arial" w:cs="Arial"/>
          <w:color w:val="000000"/>
          <w:lang w:val="sr-Cyrl-RS"/>
        </w:rPr>
      </w:pPr>
      <w:r>
        <w:rPr>
          <w:rFonts w:ascii="Arial" w:hAnsi="Arial" w:cs="Arial"/>
          <w:color w:val="000000"/>
          <w:lang w:val="sr-Cyrl-RS"/>
        </w:rPr>
        <w:t xml:space="preserve">На захтев узбуњивача, Овлашћено лице је дужно да му пружи обавештења о току поступка и радњама предузетим у поступку, као и да му омогући да изврши увид у списе предмета. </w:t>
      </w:r>
    </w:p>
    <w:p w14:paraId="5AD9EC1C">
      <w:pPr>
        <w:ind w:right="-558"/>
        <w:jc w:val="both"/>
        <w:rPr>
          <w:rFonts w:ascii="Arial" w:hAnsi="Arial" w:cs="Arial"/>
          <w:color w:val="000000"/>
          <w:lang w:val="sr-Cyrl-RS"/>
        </w:rPr>
      </w:pPr>
    </w:p>
    <w:p w14:paraId="7543D45F">
      <w:pPr>
        <w:ind w:right="-558" w:firstLine="720"/>
        <w:jc w:val="both"/>
        <w:rPr>
          <w:rFonts w:ascii="Arial" w:hAnsi="Arial" w:cs="Arial"/>
          <w:color w:val="000000"/>
          <w:lang w:val="sr-Cyrl-RS"/>
        </w:rPr>
      </w:pPr>
      <w:r>
        <w:rPr>
          <w:rFonts w:ascii="Arial" w:hAnsi="Arial" w:cs="Arial"/>
          <w:color w:val="000000"/>
          <w:lang w:val="sr-Cyrl-RS"/>
        </w:rPr>
        <w:t>Овлашћено лице је дужно да обавести узбуњивача о исходу поступка, у року од осам дана од дана његовог окончања.</w:t>
      </w:r>
    </w:p>
    <w:p w14:paraId="4637376C">
      <w:pPr>
        <w:ind w:right="-558"/>
        <w:jc w:val="both"/>
        <w:rPr>
          <w:rFonts w:ascii="Arial" w:hAnsi="Arial" w:cs="Arial"/>
          <w:color w:val="000000"/>
          <w:lang w:val="sr-Cyrl-RS"/>
        </w:rPr>
      </w:pPr>
    </w:p>
    <w:p w14:paraId="4F560E43">
      <w:pPr>
        <w:ind w:right="-558" w:firstLine="720"/>
        <w:jc w:val="both"/>
        <w:rPr>
          <w:rFonts w:ascii="Arial" w:hAnsi="Arial" w:cs="Arial"/>
          <w:color w:val="000000"/>
          <w:lang w:val="sr-Cyrl-RS"/>
        </w:rPr>
      </w:pPr>
      <w:r>
        <w:rPr>
          <w:rFonts w:ascii="Arial" w:hAnsi="Arial" w:cs="Arial"/>
          <w:color w:val="000000"/>
          <w:lang w:val="sr-Cyrl-RS"/>
        </w:rPr>
        <w:t>Обавештење о исходу поступка из става 2. овог члана садржи податке о основаности достављене информације у вези са унутрашњим узбуњивањем и напомену да ће извештај о предузетим радњама и предложеним мерама бити достављен узбуњивачу у року од 15 радних дана од дана окончања поступка.</w:t>
      </w:r>
    </w:p>
    <w:p w14:paraId="336E0CFD">
      <w:pPr>
        <w:ind w:right="-558"/>
        <w:jc w:val="both"/>
        <w:rPr>
          <w:rFonts w:ascii="Arial" w:hAnsi="Arial" w:cs="Arial"/>
          <w:color w:val="000000"/>
          <w:lang w:val="sr-Cyrl-RS"/>
        </w:rPr>
      </w:pPr>
    </w:p>
    <w:p w14:paraId="1FF507ED">
      <w:pPr>
        <w:ind w:right="-558"/>
        <w:jc w:val="center"/>
        <w:rPr>
          <w:rFonts w:ascii="Arial" w:hAnsi="Arial" w:cs="Arial"/>
          <w:b/>
          <w:color w:val="000000"/>
          <w:lang w:val="sr-Cyrl-RS"/>
        </w:rPr>
      </w:pPr>
      <w:r>
        <w:rPr>
          <w:rFonts w:ascii="Arial" w:hAnsi="Arial" w:cs="Arial"/>
          <w:b/>
          <w:color w:val="000000"/>
          <w:lang w:val="sr-Cyrl-RS"/>
        </w:rPr>
        <w:t>Извештај о предузетим радњама и предложеним мерама</w:t>
      </w:r>
    </w:p>
    <w:p w14:paraId="163DC38D">
      <w:pPr>
        <w:ind w:right="-558"/>
        <w:jc w:val="center"/>
        <w:rPr>
          <w:rFonts w:ascii="Arial" w:hAnsi="Arial" w:cs="Arial"/>
          <w:b/>
          <w:color w:val="000000"/>
          <w:lang w:val="sr-Cyrl-RS"/>
        </w:rPr>
      </w:pPr>
    </w:p>
    <w:p w14:paraId="5A83B164">
      <w:pPr>
        <w:ind w:right="-558"/>
        <w:jc w:val="center"/>
        <w:rPr>
          <w:rFonts w:ascii="Arial" w:hAnsi="Arial" w:cs="Arial"/>
          <w:b/>
          <w:color w:val="000000"/>
          <w:lang w:val="sr-Cyrl-RS"/>
        </w:rPr>
      </w:pPr>
      <w:r>
        <w:rPr>
          <w:rFonts w:ascii="Arial" w:hAnsi="Arial" w:cs="Arial"/>
          <w:b/>
          <w:color w:val="000000"/>
          <w:lang w:val="sr-Cyrl-RS"/>
        </w:rPr>
        <w:t>Члан 18.</w:t>
      </w:r>
    </w:p>
    <w:p w14:paraId="093939E0">
      <w:pPr>
        <w:ind w:right="-558"/>
        <w:jc w:val="center"/>
        <w:rPr>
          <w:rFonts w:ascii="Arial" w:hAnsi="Arial" w:cs="Arial"/>
          <w:b/>
          <w:color w:val="000000"/>
          <w:lang w:val="sr-Cyrl-RS"/>
        </w:rPr>
      </w:pPr>
    </w:p>
    <w:p w14:paraId="736DF31B">
      <w:pPr>
        <w:ind w:right="-558" w:firstLine="720"/>
        <w:jc w:val="both"/>
        <w:rPr>
          <w:rFonts w:ascii="Arial" w:hAnsi="Arial" w:cs="Arial"/>
          <w:color w:val="000000"/>
          <w:lang w:val="sr-Cyrl-RS"/>
        </w:rPr>
      </w:pPr>
      <w:r>
        <w:rPr>
          <w:rFonts w:ascii="Arial" w:hAnsi="Arial" w:cs="Arial"/>
          <w:color w:val="000000"/>
          <w:lang w:val="sr-Cyrl-RS"/>
        </w:rPr>
        <w:t>По окончању поступка Овлашћено лице саставља извештај о предузетим радњама у вези са унутрашњим узбуњивањем и предлаже мере ради отклањања утврђених неправилности и последица штетне радње насталих у вези са унутрашњим узбуњивањем.</w:t>
      </w:r>
    </w:p>
    <w:p w14:paraId="5C143D81">
      <w:pPr>
        <w:jc w:val="both"/>
        <w:rPr>
          <w:rFonts w:ascii="Arial" w:hAnsi="Arial" w:cs="Arial"/>
          <w:color w:val="000000"/>
          <w:lang w:val="sr-Cyrl-RS"/>
        </w:rPr>
      </w:pPr>
    </w:p>
    <w:p w14:paraId="0F8870E2">
      <w:pPr>
        <w:ind w:firstLine="720"/>
        <w:jc w:val="both"/>
        <w:rPr>
          <w:rFonts w:ascii="Arial" w:hAnsi="Arial" w:cs="Arial"/>
          <w:color w:val="000000"/>
          <w:lang w:val="sr-Cyrl-RS"/>
        </w:rPr>
      </w:pPr>
      <w:r>
        <w:rPr>
          <w:rFonts w:ascii="Arial" w:hAnsi="Arial" w:cs="Arial"/>
          <w:color w:val="000000"/>
          <w:lang w:val="sr-Cyrl-RS"/>
        </w:rPr>
        <w:t>Извештај из става 1. овог члана садржи:</w:t>
      </w:r>
    </w:p>
    <w:p w14:paraId="005F3A9D">
      <w:pPr>
        <w:ind w:firstLine="720"/>
        <w:jc w:val="both"/>
        <w:rPr>
          <w:rFonts w:ascii="Arial" w:hAnsi="Arial" w:cs="Arial"/>
          <w:color w:val="000000"/>
          <w:lang w:val="sr-Cyrl-RS"/>
        </w:rPr>
      </w:pPr>
      <w:r>
        <w:rPr>
          <w:rFonts w:ascii="Arial" w:hAnsi="Arial" w:cs="Arial"/>
          <w:color w:val="000000"/>
          <w:lang w:val="sr-Cyrl-RS"/>
        </w:rPr>
        <w:t>1. време и начин пријема информације,</w:t>
      </w:r>
    </w:p>
    <w:p w14:paraId="60584877">
      <w:pPr>
        <w:ind w:firstLine="720"/>
        <w:jc w:val="both"/>
        <w:rPr>
          <w:rFonts w:ascii="Arial" w:hAnsi="Arial" w:cs="Arial"/>
          <w:color w:val="000000"/>
          <w:lang w:val="sr-Cyrl-RS"/>
        </w:rPr>
      </w:pPr>
      <w:r>
        <w:rPr>
          <w:rFonts w:ascii="Arial" w:hAnsi="Arial" w:cs="Arial"/>
          <w:color w:val="000000"/>
          <w:lang w:val="sr-Cyrl-RS"/>
        </w:rPr>
        <w:t>2. опис радњи које су предузете у циљу провере информације,</w:t>
      </w:r>
    </w:p>
    <w:p w14:paraId="35E0D63F">
      <w:pPr>
        <w:ind w:firstLine="720"/>
        <w:jc w:val="both"/>
        <w:rPr>
          <w:rFonts w:ascii="Arial" w:hAnsi="Arial" w:cs="Arial"/>
          <w:color w:val="000000"/>
          <w:lang w:val="sr-Cyrl-RS"/>
        </w:rPr>
      </w:pPr>
      <w:r>
        <w:rPr>
          <w:rFonts w:ascii="Arial" w:hAnsi="Arial" w:cs="Arial"/>
          <w:color w:val="000000"/>
          <w:lang w:val="sr-Cyrl-RS"/>
        </w:rPr>
        <w:t>3. опис утврђеног чињеничног стања у поступку провере информације,</w:t>
      </w:r>
    </w:p>
    <w:p w14:paraId="0D880F06">
      <w:pPr>
        <w:ind w:firstLine="720"/>
        <w:jc w:val="both"/>
        <w:rPr>
          <w:rFonts w:ascii="Arial" w:hAnsi="Arial" w:cs="Arial"/>
          <w:color w:val="000000"/>
          <w:lang w:val="sr-Cyrl-RS"/>
        </w:rPr>
      </w:pPr>
      <w:r>
        <w:rPr>
          <w:rFonts w:ascii="Arial" w:hAnsi="Arial" w:cs="Arial"/>
          <w:color w:val="000000"/>
          <w:lang w:val="sr-Cyrl-RS"/>
        </w:rPr>
        <w:t>4. предлог мера ради отклањања утврђених неправилности и последица штетне радње насталих у вези са унутрашњим узбуњивањем са образложењем, уколико су утврђене неправилности,</w:t>
      </w:r>
    </w:p>
    <w:p w14:paraId="37B50E61">
      <w:pPr>
        <w:ind w:firstLine="720"/>
        <w:jc w:val="both"/>
        <w:rPr>
          <w:rFonts w:ascii="Arial" w:hAnsi="Arial" w:cs="Arial"/>
          <w:color w:val="000000"/>
          <w:lang w:val="sr-Cyrl-RS"/>
        </w:rPr>
      </w:pPr>
      <w:r>
        <w:rPr>
          <w:rFonts w:ascii="Arial" w:hAnsi="Arial" w:cs="Arial"/>
          <w:color w:val="000000"/>
          <w:lang w:val="sr-Cyrl-RS"/>
        </w:rPr>
        <w:t>5. потпис Овлашћеног лица.</w:t>
      </w:r>
    </w:p>
    <w:p w14:paraId="37F577BB">
      <w:pPr>
        <w:ind w:firstLine="720"/>
        <w:jc w:val="both"/>
        <w:rPr>
          <w:rFonts w:ascii="Arial" w:hAnsi="Arial" w:cs="Arial"/>
          <w:color w:val="000000"/>
          <w:lang w:val="sr-Cyrl-RS"/>
        </w:rPr>
      </w:pPr>
      <w:r>
        <w:rPr>
          <w:rFonts w:ascii="Arial" w:hAnsi="Arial" w:cs="Arial"/>
          <w:color w:val="000000"/>
          <w:lang w:val="sr-Cyrl-RS"/>
        </w:rPr>
        <w:t>6. печат  Управе градске општине Нишка Бања.</w:t>
      </w:r>
    </w:p>
    <w:p w14:paraId="5EFF0844">
      <w:pPr>
        <w:ind w:right="-558"/>
        <w:jc w:val="both"/>
        <w:rPr>
          <w:rFonts w:ascii="Arial" w:hAnsi="Arial" w:cs="Arial"/>
          <w:color w:val="000000"/>
          <w:lang w:val="sr-Cyrl-RS"/>
        </w:rPr>
      </w:pPr>
    </w:p>
    <w:p w14:paraId="78ECEF8B">
      <w:pPr>
        <w:ind w:right="-558" w:firstLine="720"/>
        <w:jc w:val="both"/>
        <w:rPr>
          <w:rFonts w:ascii="Arial" w:hAnsi="Arial" w:cs="Arial"/>
          <w:color w:val="000000"/>
          <w:lang w:val="sr-Cyrl-RS"/>
        </w:rPr>
      </w:pPr>
      <w:r>
        <w:rPr>
          <w:rFonts w:ascii="Arial" w:hAnsi="Arial" w:cs="Arial"/>
          <w:color w:val="000000"/>
          <w:lang w:val="sr-Cyrl-RS"/>
        </w:rPr>
        <w:t xml:space="preserve">Извештај из става 1. овог члана доставља се начелнику, односно  Већу, уколико се информација односи на начелника, као и узбуњивачу, у року од 15 радних дана од дана окончања овог поступка. </w:t>
      </w:r>
    </w:p>
    <w:p w14:paraId="34AE9558">
      <w:pPr>
        <w:ind w:right="-558"/>
        <w:jc w:val="both"/>
        <w:rPr>
          <w:rFonts w:ascii="Arial" w:hAnsi="Arial" w:cs="Arial"/>
          <w:color w:val="000000"/>
          <w:lang w:val="sr-Cyrl-RS"/>
        </w:rPr>
      </w:pPr>
    </w:p>
    <w:p w14:paraId="28A40F89">
      <w:pPr>
        <w:ind w:right="-558" w:firstLine="720"/>
        <w:jc w:val="both"/>
        <w:rPr>
          <w:rFonts w:ascii="Arial" w:hAnsi="Arial" w:cs="Arial"/>
          <w:color w:val="000000"/>
          <w:lang w:val="sr-Cyrl-RS"/>
        </w:rPr>
      </w:pPr>
      <w:r>
        <w:rPr>
          <w:rFonts w:ascii="Arial" w:hAnsi="Arial" w:cs="Arial"/>
          <w:color w:val="000000"/>
          <w:lang w:val="sr-Cyrl-RS"/>
        </w:rPr>
        <w:t>Узбуњивач се може изјаснити о извештају из става 1. овог члана у року од осам дана од дана његовог достављања.</w:t>
      </w:r>
    </w:p>
    <w:p w14:paraId="38F4C7F2">
      <w:pPr>
        <w:ind w:right="-558" w:firstLine="720"/>
        <w:jc w:val="both"/>
        <w:rPr>
          <w:rFonts w:ascii="Arial" w:hAnsi="Arial" w:cs="Arial"/>
          <w:color w:val="000000"/>
          <w:lang w:val="sr-Cyrl-RS"/>
        </w:rPr>
      </w:pPr>
      <w:r>
        <w:rPr>
          <w:rFonts w:ascii="Arial" w:hAnsi="Arial" w:cs="Arial"/>
          <w:color w:val="000000"/>
          <w:lang w:val="sr-Cyrl-RS"/>
        </w:rPr>
        <w:t xml:space="preserve">Изјашњење узбуњивача доставља се начелнику, односно Већу </w:t>
      </w:r>
      <w:r>
        <w:rPr>
          <w:rFonts w:ascii="Arial" w:hAnsi="Arial" w:cs="Arial"/>
          <w:lang w:val="sr-Cyrl-RS"/>
        </w:rPr>
        <w:t>без одлагања, а најкасније</w:t>
      </w:r>
      <w:r>
        <w:rPr>
          <w:rFonts w:ascii="Arial" w:hAnsi="Arial" w:cs="Arial"/>
          <w:color w:val="FF0000"/>
          <w:lang w:val="sr-Cyrl-RS"/>
        </w:rPr>
        <w:t xml:space="preserve"> </w:t>
      </w:r>
      <w:r>
        <w:rPr>
          <w:rFonts w:ascii="Arial" w:hAnsi="Arial" w:cs="Arial"/>
          <w:color w:val="000000"/>
          <w:lang w:val="sr-Cyrl-RS"/>
        </w:rPr>
        <w:t>у року од три дана од дана достављања.</w:t>
      </w:r>
    </w:p>
    <w:p w14:paraId="21A76C34">
      <w:pPr>
        <w:ind w:right="-558"/>
        <w:rPr>
          <w:rFonts w:ascii="Arial" w:hAnsi="Arial" w:cs="Arial"/>
          <w:b/>
          <w:color w:val="000000"/>
          <w:lang w:val="sr-Cyrl-RS"/>
        </w:rPr>
      </w:pPr>
    </w:p>
    <w:p w14:paraId="2EEEBFD6">
      <w:pPr>
        <w:ind w:right="-558"/>
        <w:rPr>
          <w:rFonts w:ascii="Arial" w:hAnsi="Arial" w:cs="Arial"/>
          <w:b/>
          <w:color w:val="000000"/>
          <w:lang w:val="sr-Cyrl-RS"/>
        </w:rPr>
      </w:pPr>
    </w:p>
    <w:p w14:paraId="18425062">
      <w:pPr>
        <w:ind w:right="-558"/>
        <w:jc w:val="center"/>
        <w:rPr>
          <w:rFonts w:ascii="Arial" w:hAnsi="Arial" w:cs="Arial"/>
          <w:color w:val="000000"/>
          <w:lang w:val="sr-Cyrl-RS"/>
        </w:rPr>
      </w:pPr>
      <w:r>
        <w:rPr>
          <w:rFonts w:ascii="Arial" w:hAnsi="Arial" w:cs="Arial"/>
          <w:b/>
          <w:color w:val="000000"/>
          <w:lang w:val="sr-Cyrl-RS"/>
        </w:rPr>
        <w:t>Предлагање мера</w:t>
      </w:r>
    </w:p>
    <w:p w14:paraId="431278B2">
      <w:pPr>
        <w:ind w:right="-558"/>
        <w:jc w:val="center"/>
        <w:rPr>
          <w:rFonts w:ascii="Arial" w:hAnsi="Arial" w:cs="Arial"/>
          <w:color w:val="000000"/>
          <w:lang w:val="sr-Cyrl-RS"/>
        </w:rPr>
      </w:pPr>
    </w:p>
    <w:p w14:paraId="36AD2E3D">
      <w:pPr>
        <w:ind w:right="-558"/>
        <w:jc w:val="center"/>
        <w:rPr>
          <w:rFonts w:ascii="Arial" w:hAnsi="Arial" w:cs="Arial"/>
          <w:lang w:val="sr-Cyrl-RS"/>
        </w:rPr>
      </w:pPr>
      <w:r>
        <w:rPr>
          <w:rFonts w:ascii="Arial" w:hAnsi="Arial" w:cs="Arial"/>
          <w:b/>
          <w:lang w:val="sr-Cyrl-RS"/>
        </w:rPr>
        <w:t>Члан 19.</w:t>
      </w:r>
    </w:p>
    <w:p w14:paraId="2CD3B161">
      <w:pPr>
        <w:ind w:right="-558"/>
        <w:jc w:val="both"/>
        <w:rPr>
          <w:rFonts w:ascii="Arial" w:hAnsi="Arial" w:cs="Arial"/>
          <w:color w:val="800000"/>
          <w:lang w:val="sr-Cyrl-RS"/>
        </w:rPr>
      </w:pPr>
    </w:p>
    <w:p w14:paraId="50489A33">
      <w:pPr>
        <w:ind w:right="-558" w:firstLine="720"/>
        <w:jc w:val="both"/>
        <w:rPr>
          <w:rFonts w:ascii="Arial" w:hAnsi="Arial" w:cs="Arial"/>
          <w:lang w:val="sr-Cyrl-RS"/>
        </w:rPr>
      </w:pPr>
      <w:r>
        <w:rPr>
          <w:rFonts w:ascii="Arial" w:hAnsi="Arial" w:cs="Arial"/>
          <w:lang w:val="sr-Cyrl-RS"/>
        </w:rPr>
        <w:t>Мере које се предлажу ради отклањања утврђених неправилности и последица штетне радње насталих у вези са унутрашњим узбуњивањем могу бити:</w:t>
      </w:r>
      <w:r>
        <w:rPr>
          <w:rFonts w:ascii="Arial" w:hAnsi="Arial" w:cs="Arial"/>
          <w:b/>
          <w:bCs/>
          <w:lang w:val="sr-Cyrl-RS"/>
        </w:rPr>
        <w:t xml:space="preserve"> </w:t>
      </w:r>
    </w:p>
    <w:p w14:paraId="0C5066B4">
      <w:pPr>
        <w:ind w:right="-558" w:firstLine="720"/>
        <w:jc w:val="both"/>
        <w:rPr>
          <w:rFonts w:ascii="Arial" w:hAnsi="Arial" w:cs="Arial"/>
          <w:lang w:val="sr-Cyrl-RS"/>
        </w:rPr>
      </w:pPr>
      <w:r>
        <w:rPr>
          <w:rFonts w:ascii="Arial" w:hAnsi="Arial" w:cs="Arial"/>
          <w:lang w:val="sr-Cyrl-RS"/>
        </w:rPr>
        <w:t>1. доношење или измена интерног акта,</w:t>
      </w:r>
    </w:p>
    <w:p w14:paraId="0380C882">
      <w:pPr>
        <w:ind w:right="-558" w:firstLine="720"/>
        <w:jc w:val="both"/>
        <w:rPr>
          <w:rFonts w:ascii="Arial" w:hAnsi="Arial" w:cs="Arial"/>
          <w:lang w:val="sr-Cyrl-RS"/>
        </w:rPr>
      </w:pPr>
      <w:r>
        <w:rPr>
          <w:rFonts w:ascii="Arial" w:hAnsi="Arial" w:cs="Arial"/>
          <w:lang w:val="sr-Cyrl-RS"/>
        </w:rPr>
        <w:t xml:space="preserve">2. доношење или измена процедура за поступање, </w:t>
      </w:r>
    </w:p>
    <w:p w14:paraId="7E98D0C8">
      <w:pPr>
        <w:ind w:right="-558" w:firstLine="720"/>
        <w:jc w:val="both"/>
        <w:rPr>
          <w:rFonts w:ascii="Arial" w:hAnsi="Arial" w:cs="Arial"/>
          <w:lang w:val="sr-Cyrl-RS"/>
        </w:rPr>
      </w:pPr>
      <w:r>
        <w:rPr>
          <w:rFonts w:ascii="Arial" w:hAnsi="Arial" w:cs="Arial"/>
          <w:lang w:val="sr-Cyrl-RS"/>
        </w:rPr>
        <w:t>3. доношење или измена појединачног правног акта,</w:t>
      </w:r>
    </w:p>
    <w:p w14:paraId="478E7347">
      <w:pPr>
        <w:ind w:right="-558" w:firstLine="720"/>
        <w:jc w:val="both"/>
        <w:rPr>
          <w:rFonts w:ascii="Arial" w:hAnsi="Arial" w:cs="Arial"/>
          <w:lang w:val="sr-Cyrl-RS"/>
        </w:rPr>
      </w:pPr>
      <w:r>
        <w:rPr>
          <w:rFonts w:ascii="Arial" w:hAnsi="Arial" w:cs="Arial"/>
          <w:lang w:val="sr-Cyrl-RS"/>
        </w:rPr>
        <w:t>4. покретање дисциплинског поступка,</w:t>
      </w:r>
    </w:p>
    <w:p w14:paraId="3EE956EA">
      <w:pPr>
        <w:ind w:right="-558" w:firstLine="720"/>
        <w:jc w:val="both"/>
        <w:rPr>
          <w:rFonts w:ascii="Arial" w:hAnsi="Arial" w:cs="Arial"/>
          <w:lang w:val="sr-Cyrl-RS"/>
        </w:rPr>
      </w:pPr>
      <w:r>
        <w:rPr>
          <w:rFonts w:ascii="Arial" w:hAnsi="Arial" w:cs="Arial"/>
          <w:lang w:val="sr-Cyrl-RS"/>
        </w:rPr>
        <w:t>5. подношење захтева за покретање прекршајног поступка или кривичне пријаве надлежном тужилаштву,</w:t>
      </w:r>
    </w:p>
    <w:p w14:paraId="18B82CF8">
      <w:pPr>
        <w:ind w:right="-558" w:firstLine="720"/>
        <w:jc w:val="both"/>
        <w:rPr>
          <w:rFonts w:ascii="Arial" w:hAnsi="Arial" w:cs="Arial"/>
          <w:lang w:val="sr-Cyrl-RS"/>
        </w:rPr>
      </w:pPr>
      <w:r>
        <w:rPr>
          <w:rFonts w:ascii="Arial" w:hAnsi="Arial" w:cs="Arial"/>
          <w:lang w:val="sr-Cyrl-RS"/>
        </w:rPr>
        <w:t xml:space="preserve">6. </w:t>
      </w:r>
      <w:bookmarkStart w:id="6" w:name="_Hlk527612478"/>
      <w:r>
        <w:rPr>
          <w:rFonts w:ascii="Arial" w:hAnsi="Arial" w:cs="Arial"/>
          <w:lang w:val="sr-Cyrl-RS"/>
        </w:rPr>
        <w:t>едукација запослених о питањима везаним за предмет унутрашњег узбуњивања,</w:t>
      </w:r>
    </w:p>
    <w:bookmarkEnd w:id="6"/>
    <w:p w14:paraId="6CA1F763">
      <w:pPr>
        <w:ind w:right="-558" w:firstLine="720"/>
        <w:jc w:val="both"/>
        <w:rPr>
          <w:rFonts w:ascii="Arial" w:hAnsi="Arial" w:cs="Arial"/>
          <w:lang w:val="sr-Cyrl-RS"/>
        </w:rPr>
      </w:pPr>
      <w:r>
        <w:rPr>
          <w:rFonts w:ascii="Arial" w:hAnsi="Arial" w:cs="Arial"/>
          <w:lang w:val="sr-Cyrl-RS"/>
        </w:rPr>
        <w:t xml:space="preserve">7. друге мере потребне за отклањање утврђених неправилности и последица штетне радње насталих у вези са унутрашњим узбуњивањем. </w:t>
      </w:r>
    </w:p>
    <w:p w14:paraId="1C9C943E">
      <w:pPr>
        <w:ind w:right="-558"/>
        <w:jc w:val="both"/>
        <w:rPr>
          <w:rFonts w:ascii="Arial" w:hAnsi="Arial" w:cs="Arial"/>
          <w:lang w:val="sr-Cyrl-RS"/>
        </w:rPr>
      </w:pPr>
    </w:p>
    <w:p w14:paraId="3DEFCAFE">
      <w:pPr>
        <w:ind w:right="-558"/>
        <w:jc w:val="center"/>
        <w:rPr>
          <w:rFonts w:ascii="Arial" w:hAnsi="Arial" w:cs="Arial"/>
          <w:b/>
          <w:color w:val="000000"/>
          <w:lang w:val="sr-Cyrl-RS"/>
        </w:rPr>
      </w:pPr>
    </w:p>
    <w:p w14:paraId="334B3C27">
      <w:pPr>
        <w:ind w:right="-558"/>
        <w:jc w:val="center"/>
        <w:rPr>
          <w:rFonts w:ascii="Arial" w:hAnsi="Arial" w:cs="Arial"/>
          <w:color w:val="FF0000"/>
          <w:lang w:val="sr-Cyrl-RS"/>
        </w:rPr>
      </w:pPr>
      <w:r>
        <w:rPr>
          <w:rFonts w:ascii="Arial" w:hAnsi="Arial" w:cs="Arial"/>
          <w:b/>
          <w:color w:val="000000"/>
          <w:lang w:val="sr-Cyrl-RS"/>
        </w:rPr>
        <w:t>Отклањање утврђених неправилности, обустављање штетне радње и отклањање последица штетне радње</w:t>
      </w:r>
    </w:p>
    <w:p w14:paraId="684F81C0">
      <w:pPr>
        <w:ind w:right="-558"/>
        <w:rPr>
          <w:rFonts w:ascii="Arial" w:hAnsi="Arial" w:cs="Arial"/>
          <w:color w:val="FF0000"/>
          <w:lang w:val="sr-Cyrl-RS"/>
        </w:rPr>
      </w:pPr>
    </w:p>
    <w:p w14:paraId="4D319DEE">
      <w:pPr>
        <w:ind w:right="-558"/>
        <w:jc w:val="center"/>
        <w:rPr>
          <w:rFonts w:ascii="Arial" w:hAnsi="Arial" w:cs="Arial"/>
          <w:color w:val="000000"/>
          <w:lang w:val="sr-Cyrl-RS"/>
        </w:rPr>
      </w:pPr>
      <w:r>
        <w:rPr>
          <w:rFonts w:ascii="Arial" w:hAnsi="Arial" w:cs="Arial"/>
          <w:b/>
          <w:bCs/>
          <w:lang w:val="sr-Cyrl-RS"/>
        </w:rPr>
        <w:t>Члан 20.</w:t>
      </w:r>
    </w:p>
    <w:p w14:paraId="0384A4FB">
      <w:pPr>
        <w:ind w:right="-558"/>
        <w:jc w:val="both"/>
        <w:rPr>
          <w:rFonts w:ascii="Arial" w:hAnsi="Arial" w:cs="Arial"/>
          <w:color w:val="000000"/>
          <w:lang w:val="sr-Cyrl-RS"/>
        </w:rPr>
      </w:pPr>
    </w:p>
    <w:p w14:paraId="12B9EBC8">
      <w:pPr>
        <w:ind w:right="-558" w:firstLine="720"/>
        <w:jc w:val="both"/>
        <w:rPr>
          <w:rFonts w:ascii="Arial" w:hAnsi="Arial" w:cs="Arial"/>
          <w:lang w:val="sr-Cyrl-RS"/>
        </w:rPr>
      </w:pPr>
      <w:r>
        <w:rPr>
          <w:rFonts w:ascii="Arial" w:hAnsi="Arial" w:cs="Arial"/>
          <w:color w:val="000000"/>
          <w:lang w:val="sr-Cyrl-RS"/>
        </w:rPr>
        <w:t>Р</w:t>
      </w:r>
      <w:r>
        <w:rPr>
          <w:rFonts w:ascii="Arial" w:hAnsi="Arial" w:cs="Arial"/>
          <w:lang w:val="sr-Cyrl-RS"/>
        </w:rPr>
        <w:t xml:space="preserve">ади отклањања </w:t>
      </w:r>
      <w:r>
        <w:rPr>
          <w:rFonts w:ascii="Arial" w:hAnsi="Arial" w:cs="Arial"/>
          <w:color w:val="000000"/>
          <w:lang w:val="sr-Cyrl-RS"/>
        </w:rPr>
        <w:t>утврђених неправилности, обустављања штетне радње и отклањања последица штетне радње</w:t>
      </w:r>
      <w:r>
        <w:rPr>
          <w:rFonts w:ascii="Arial" w:hAnsi="Arial" w:cs="Arial"/>
          <w:lang w:val="sr-Cyrl-RS"/>
        </w:rPr>
        <w:t xml:space="preserve"> настале у вези са унутрашњим узбуњивањем начелник, односно Веће градске општине Нишка Бања, предузима одговарајуће мере на основу извештаја из члана 18. став 1. овог правилника у року од 15 дана од дана његовог достављања.</w:t>
      </w:r>
    </w:p>
    <w:p w14:paraId="01970CC9">
      <w:pPr>
        <w:ind w:right="-558"/>
        <w:jc w:val="both"/>
        <w:rPr>
          <w:rFonts w:ascii="Arial" w:hAnsi="Arial" w:cs="Arial"/>
          <w:color w:val="000000"/>
          <w:lang w:val="sr-Cyrl-RS"/>
        </w:rPr>
      </w:pPr>
    </w:p>
    <w:p w14:paraId="1AD2262E">
      <w:pPr>
        <w:ind w:right="-558" w:firstLine="720"/>
        <w:jc w:val="both"/>
        <w:rPr>
          <w:rFonts w:ascii="Arial" w:hAnsi="Arial" w:cs="Arial"/>
          <w:color w:val="FF0000"/>
          <w:lang w:val="sr-Cyrl-RS"/>
        </w:rPr>
      </w:pPr>
      <w:r>
        <w:rPr>
          <w:rFonts w:ascii="Arial" w:hAnsi="Arial" w:cs="Arial"/>
          <w:color w:val="000000"/>
          <w:lang w:val="sr-Cyrl-RS"/>
        </w:rPr>
        <w:t>Информације о предузетим мерама доступне су радно ангажованим лицима у Управи градске општине Нишка Бања путем интерне електронске мреже  или на други примерен начин.</w:t>
      </w:r>
      <w:r>
        <w:rPr>
          <w:rStyle w:val="9"/>
          <w:rFonts w:ascii="Arial" w:hAnsi="Arial" w:cs="Arial"/>
          <w:color w:val="000000"/>
          <w:lang w:val="sr-Cyrl-RS"/>
        </w:rPr>
        <w:footnoteReference w:id="0"/>
      </w:r>
      <w:r>
        <w:rPr>
          <w:rFonts w:ascii="Arial" w:hAnsi="Arial" w:cs="Arial"/>
          <w:color w:val="000000"/>
          <w:lang w:val="sr-Cyrl-RS"/>
        </w:rPr>
        <w:t xml:space="preserve"> </w:t>
      </w:r>
    </w:p>
    <w:p w14:paraId="0B0F7E2B">
      <w:pPr>
        <w:ind w:right="-558"/>
        <w:jc w:val="both"/>
        <w:rPr>
          <w:rFonts w:ascii="Arial" w:hAnsi="Arial" w:cs="Arial"/>
          <w:color w:val="FF0000"/>
          <w:lang w:val="sr-Cyrl-RS"/>
        </w:rPr>
      </w:pPr>
    </w:p>
    <w:p w14:paraId="6C67F339">
      <w:pPr>
        <w:ind w:right="-558"/>
        <w:jc w:val="center"/>
        <w:rPr>
          <w:rFonts w:ascii="Arial" w:hAnsi="Arial" w:cs="Arial"/>
          <w:lang w:val="sr-Cyrl-RS"/>
        </w:rPr>
      </w:pPr>
      <w:r>
        <w:rPr>
          <w:rFonts w:ascii="Arial" w:hAnsi="Arial" w:cs="Arial"/>
          <w:b/>
          <w:bCs/>
          <w:lang w:val="sr-Cyrl-RS"/>
        </w:rPr>
        <w:t>Члан 21.</w:t>
      </w:r>
    </w:p>
    <w:p w14:paraId="6AEAD1B8">
      <w:pPr>
        <w:ind w:right="-558"/>
        <w:jc w:val="both"/>
        <w:rPr>
          <w:rFonts w:ascii="Arial" w:hAnsi="Arial" w:cs="Arial"/>
          <w:lang w:val="sr-Cyrl-RS"/>
        </w:rPr>
      </w:pPr>
    </w:p>
    <w:p w14:paraId="4D7C79C0">
      <w:pPr>
        <w:ind w:right="-558" w:firstLine="720"/>
        <w:jc w:val="both"/>
        <w:rPr>
          <w:rFonts w:ascii="Arial" w:hAnsi="Arial" w:cs="Arial"/>
          <w:color w:val="0000FF"/>
          <w:lang w:val="sr-Cyrl-RS"/>
        </w:rPr>
      </w:pPr>
      <w:r>
        <w:rPr>
          <w:rFonts w:ascii="Arial" w:hAnsi="Arial" w:cs="Arial"/>
          <w:lang w:val="sr-Cyrl-RS"/>
        </w:rPr>
        <w:t>Овлашћена лица најкасније до 15. фебруара текуће године достављају начелнику заједнички извештај о свом раду за претходну годину.</w:t>
      </w:r>
    </w:p>
    <w:p w14:paraId="3B57A8F8">
      <w:pPr>
        <w:ind w:right="-558"/>
        <w:jc w:val="both"/>
        <w:rPr>
          <w:rFonts w:ascii="Arial" w:hAnsi="Arial" w:cs="Arial"/>
          <w:color w:val="0000FF"/>
          <w:lang w:val="sr-Cyrl-RS"/>
        </w:rPr>
      </w:pPr>
    </w:p>
    <w:p w14:paraId="2CFA135A">
      <w:pPr>
        <w:ind w:right="-558" w:firstLine="720"/>
        <w:jc w:val="both"/>
        <w:rPr>
          <w:rFonts w:ascii="Arial" w:hAnsi="Arial" w:cs="Arial"/>
          <w:lang w:val="sr-Cyrl-RS"/>
        </w:rPr>
      </w:pPr>
      <w:r>
        <w:rPr>
          <w:rFonts w:ascii="Arial" w:hAnsi="Arial" w:cs="Arial"/>
          <w:lang w:val="sr-Cyrl-RS"/>
        </w:rPr>
        <w:t>Извештај из става 1. овог члана не сме садржати податке о идентитету узбуњивача.</w:t>
      </w:r>
    </w:p>
    <w:p w14:paraId="10C534B2">
      <w:pPr>
        <w:ind w:right="-558"/>
        <w:jc w:val="both"/>
        <w:rPr>
          <w:rFonts w:ascii="Arial" w:hAnsi="Arial" w:cs="Arial"/>
          <w:lang w:val="sr-Cyrl-RS"/>
        </w:rPr>
      </w:pPr>
    </w:p>
    <w:p w14:paraId="788351B3">
      <w:pPr>
        <w:ind w:right="-558" w:firstLine="720"/>
        <w:jc w:val="both"/>
        <w:rPr>
          <w:rFonts w:ascii="Arial" w:hAnsi="Arial" w:cs="Arial"/>
          <w:lang w:val="sr-Cyrl-RS"/>
        </w:rPr>
      </w:pPr>
      <w:r>
        <w:rPr>
          <w:rFonts w:ascii="Arial" w:hAnsi="Arial" w:cs="Arial"/>
          <w:lang w:val="sr-Cyrl-RS"/>
        </w:rPr>
        <w:t>Извештај из става 1. овог члана објављује се на огласној табли Управе и интерној  електронској мрежи управе.</w:t>
      </w:r>
    </w:p>
    <w:p w14:paraId="60E23357">
      <w:pPr>
        <w:ind w:right="-558"/>
        <w:jc w:val="both"/>
        <w:rPr>
          <w:rFonts w:ascii="Arial" w:hAnsi="Arial" w:cs="Arial"/>
          <w:color w:val="FF0000"/>
          <w:lang w:val="sr-Cyrl-RS"/>
        </w:rPr>
      </w:pPr>
    </w:p>
    <w:p w14:paraId="60D87F6C">
      <w:pPr>
        <w:ind w:right="-558"/>
        <w:jc w:val="both"/>
        <w:rPr>
          <w:rFonts w:ascii="Arial" w:hAnsi="Arial" w:cs="Arial"/>
          <w:color w:val="FF0000"/>
          <w:lang w:val="sr-Cyrl-RS"/>
        </w:rPr>
      </w:pPr>
    </w:p>
    <w:p w14:paraId="6C9D44DF">
      <w:pPr>
        <w:ind w:right="-558"/>
        <w:jc w:val="center"/>
        <w:rPr>
          <w:rFonts w:ascii="Arial" w:hAnsi="Arial" w:cs="Arial"/>
          <w:color w:val="FF0000"/>
          <w:lang w:val="sr-Cyrl-RS"/>
        </w:rPr>
      </w:pPr>
      <w:r>
        <w:rPr>
          <w:rFonts w:ascii="Arial" w:hAnsi="Arial" w:cs="Arial"/>
          <w:b/>
          <w:color w:val="000000"/>
          <w:lang w:val="sr-Cyrl-RS"/>
        </w:rPr>
        <w:t>IV. ЗАШТИТА УЗБУЊИВАЧА</w:t>
      </w:r>
    </w:p>
    <w:p w14:paraId="68681BC4">
      <w:pPr>
        <w:ind w:right="-558"/>
        <w:jc w:val="both"/>
        <w:rPr>
          <w:rFonts w:ascii="Arial" w:hAnsi="Arial" w:cs="Arial"/>
          <w:color w:val="FF0000"/>
          <w:lang w:val="sr-Cyrl-RS"/>
        </w:rPr>
      </w:pPr>
    </w:p>
    <w:p w14:paraId="7CFE18AC">
      <w:pPr>
        <w:ind w:right="-558"/>
        <w:jc w:val="center"/>
        <w:rPr>
          <w:rFonts w:ascii="Arial" w:hAnsi="Arial" w:cs="Arial"/>
          <w:color w:val="000000"/>
          <w:lang w:val="sr-Cyrl-RS"/>
        </w:rPr>
      </w:pPr>
      <w:r>
        <w:rPr>
          <w:rFonts w:ascii="Arial" w:hAnsi="Arial" w:eastAsia="Times New Roman" w:cs="Arial"/>
          <w:b/>
          <w:color w:val="FF0000"/>
          <w:lang w:val="sr-Cyrl-RS"/>
        </w:rPr>
        <w:t xml:space="preserve"> </w:t>
      </w:r>
      <w:r>
        <w:rPr>
          <w:rFonts w:ascii="Arial" w:hAnsi="Arial" w:eastAsia="Times New Roman" w:cs="Arial"/>
          <w:b/>
          <w:lang w:val="sr-Cyrl-RS"/>
        </w:rPr>
        <w:t xml:space="preserve">Заштита узбуњивача од штетне радње и </w:t>
      </w:r>
      <w:r>
        <w:rPr>
          <w:rFonts w:ascii="Arial" w:hAnsi="Arial" w:cs="Arial"/>
          <w:b/>
          <w:lang w:val="sr-Cyrl-RS"/>
        </w:rPr>
        <w:t>забрана стављања узбуњивача у неповољнији положај</w:t>
      </w:r>
      <w:r>
        <w:rPr>
          <w:rFonts w:ascii="Arial" w:hAnsi="Arial" w:cs="Arial"/>
          <w:lang w:val="sr-Cyrl-RS"/>
        </w:rPr>
        <w:t xml:space="preserve"> </w:t>
      </w:r>
    </w:p>
    <w:p w14:paraId="3B0582F5">
      <w:pPr>
        <w:ind w:right="-558"/>
        <w:jc w:val="center"/>
        <w:rPr>
          <w:rFonts w:ascii="Arial" w:hAnsi="Arial" w:cs="Arial"/>
          <w:color w:val="000000"/>
          <w:lang w:val="sr-Cyrl-RS"/>
        </w:rPr>
      </w:pPr>
    </w:p>
    <w:p w14:paraId="5D7DD03C">
      <w:pPr>
        <w:ind w:right="-558"/>
        <w:jc w:val="center"/>
        <w:rPr>
          <w:rFonts w:ascii="Arial" w:hAnsi="Arial" w:cs="Arial"/>
          <w:color w:val="000000"/>
          <w:lang w:val="sr-Cyrl-RS"/>
        </w:rPr>
      </w:pPr>
      <w:r>
        <w:rPr>
          <w:rFonts w:ascii="Arial" w:hAnsi="Arial" w:cs="Arial"/>
          <w:b/>
          <w:color w:val="000000"/>
          <w:lang w:val="sr-Cyrl-RS"/>
        </w:rPr>
        <w:t>Члан 22.</w:t>
      </w:r>
      <w:r>
        <w:rPr>
          <w:rFonts w:ascii="Arial" w:hAnsi="Arial" w:cs="Arial"/>
          <w:color w:val="000000"/>
          <w:lang w:val="sr-Cyrl-RS"/>
        </w:rPr>
        <w:t xml:space="preserve"> </w:t>
      </w:r>
    </w:p>
    <w:p w14:paraId="3EAA88D4">
      <w:pPr>
        <w:ind w:right="-558"/>
        <w:jc w:val="both"/>
        <w:rPr>
          <w:rFonts w:ascii="Arial" w:hAnsi="Arial" w:cs="Arial"/>
          <w:color w:val="000000"/>
          <w:lang w:val="sr-Cyrl-RS"/>
        </w:rPr>
      </w:pPr>
      <w:r>
        <w:rPr>
          <w:rFonts w:ascii="Arial" w:hAnsi="Arial" w:cs="Arial"/>
          <w:color w:val="000000"/>
          <w:lang w:val="sr-Cyrl-RS"/>
        </w:rPr>
        <w:tab/>
      </w:r>
    </w:p>
    <w:p w14:paraId="2F501099">
      <w:pPr>
        <w:ind w:right="-558" w:firstLine="720"/>
        <w:jc w:val="both"/>
        <w:rPr>
          <w:rFonts w:ascii="Arial" w:hAnsi="Arial" w:cs="Arial"/>
          <w:color w:val="000000"/>
          <w:lang w:val="sr-Cyrl-RS"/>
        </w:rPr>
      </w:pPr>
      <w:r>
        <w:rPr>
          <w:rFonts w:ascii="Arial" w:hAnsi="Arial" w:cs="Arial"/>
          <w:color w:val="000000"/>
          <w:lang w:val="sr-Cyrl-RS"/>
        </w:rPr>
        <w:t>Начелник је дужан да, у оквиру својих овлашћења, заштити узбуњивача од штетне радње, предузме неопходне мере ради обустављања штетне радње и отклањања последица штетне радње.</w:t>
      </w:r>
    </w:p>
    <w:p w14:paraId="2D99806B">
      <w:pPr>
        <w:ind w:right="-558"/>
        <w:jc w:val="both"/>
        <w:rPr>
          <w:rFonts w:ascii="Arial" w:hAnsi="Arial" w:cs="Arial"/>
          <w:color w:val="000000"/>
          <w:lang w:val="sr-Cyrl-RS"/>
        </w:rPr>
      </w:pPr>
    </w:p>
    <w:p w14:paraId="74E0639B">
      <w:pPr>
        <w:ind w:right="-558" w:firstLine="720"/>
        <w:jc w:val="both"/>
        <w:rPr>
          <w:rFonts w:ascii="Arial" w:hAnsi="Arial" w:cs="Arial"/>
          <w:color w:val="000000"/>
          <w:lang w:val="sr-Cyrl-RS"/>
        </w:rPr>
      </w:pPr>
      <w:r>
        <w:rPr>
          <w:rFonts w:ascii="Arial" w:hAnsi="Arial" w:cs="Arial"/>
          <w:color w:val="000000"/>
          <w:lang w:val="sr-Cyrl-RS"/>
        </w:rPr>
        <w:t>У мере из става 1. овог члана спада и премештај на друго одговарајуће радно место на захтев узбуњивача.</w:t>
      </w:r>
    </w:p>
    <w:p w14:paraId="5F5A303C">
      <w:pPr>
        <w:ind w:right="-558"/>
        <w:jc w:val="both"/>
        <w:rPr>
          <w:rFonts w:ascii="Arial" w:hAnsi="Arial" w:cs="Arial"/>
          <w:color w:val="000000"/>
          <w:lang w:val="sr-Cyrl-RS"/>
        </w:rPr>
      </w:pPr>
    </w:p>
    <w:p w14:paraId="21F9629D">
      <w:pPr>
        <w:ind w:right="-558" w:firstLine="720"/>
        <w:jc w:val="both"/>
        <w:rPr>
          <w:rFonts w:ascii="Arial" w:hAnsi="Arial" w:cs="Arial"/>
          <w:color w:val="000000"/>
          <w:lang w:val="sr-Cyrl-RS"/>
        </w:rPr>
      </w:pPr>
      <w:r>
        <w:rPr>
          <w:rFonts w:ascii="Arial" w:hAnsi="Arial" w:cs="Arial"/>
          <w:color w:val="000000"/>
          <w:lang w:val="sr-Cyrl-RS"/>
        </w:rPr>
        <w:t>Начелник не сме чињењем или нечињењем да стави узбуњивача у неповољнији положај у вези са унутрашњим узбуњивањем извршеним у складу са законом којим се уређује заштита узбуњивача, а нарочито ако се неповољнији положај односи на:</w:t>
      </w:r>
    </w:p>
    <w:p w14:paraId="7748DB54">
      <w:pPr>
        <w:ind w:right="-558"/>
        <w:jc w:val="both"/>
        <w:rPr>
          <w:rFonts w:ascii="Arial" w:hAnsi="Arial" w:cs="Arial"/>
          <w:color w:val="000000"/>
          <w:lang w:val="sr-Cyrl-RS"/>
        </w:rPr>
      </w:pPr>
    </w:p>
    <w:p w14:paraId="41130B7E">
      <w:pPr>
        <w:ind w:right="-558" w:firstLine="720"/>
        <w:jc w:val="both"/>
        <w:rPr>
          <w:rFonts w:ascii="Arial" w:hAnsi="Arial" w:cs="Arial"/>
          <w:color w:val="000000"/>
          <w:lang w:val="sr-Cyrl-RS"/>
        </w:rPr>
      </w:pPr>
      <w:r>
        <w:rPr>
          <w:rFonts w:ascii="Arial" w:hAnsi="Arial" w:cs="Arial"/>
          <w:color w:val="000000"/>
          <w:lang w:val="sr-Cyrl-RS"/>
        </w:rPr>
        <w:t>1. запошљавање, стицање својства приправника, волонтера или рад ван радног односа,</w:t>
      </w:r>
    </w:p>
    <w:p w14:paraId="12ACC2DC">
      <w:pPr>
        <w:ind w:right="-558" w:firstLine="720"/>
        <w:jc w:val="both"/>
        <w:rPr>
          <w:rFonts w:ascii="Arial" w:hAnsi="Arial" w:cs="Arial"/>
          <w:color w:val="000000"/>
          <w:lang w:val="sr-Cyrl-RS"/>
        </w:rPr>
      </w:pPr>
      <w:r>
        <w:rPr>
          <w:rFonts w:ascii="Arial" w:hAnsi="Arial" w:cs="Arial"/>
          <w:color w:val="000000"/>
          <w:lang w:val="sr-Cyrl-RS"/>
        </w:rPr>
        <w:t>2. образовање, оспособљавање или стручно усавршавање,</w:t>
      </w:r>
    </w:p>
    <w:p w14:paraId="08BC1C7C">
      <w:pPr>
        <w:ind w:right="-558" w:firstLine="720"/>
        <w:jc w:val="both"/>
        <w:rPr>
          <w:rFonts w:ascii="Arial" w:hAnsi="Arial" w:cs="Arial"/>
          <w:color w:val="000000"/>
          <w:lang w:val="sr-Cyrl-RS"/>
        </w:rPr>
      </w:pPr>
      <w:r>
        <w:rPr>
          <w:rFonts w:ascii="Arial" w:hAnsi="Arial" w:cs="Arial"/>
          <w:color w:val="000000"/>
          <w:lang w:val="sr-Cyrl-RS"/>
        </w:rPr>
        <w:t>3. напредовање на послу, оцењивање, стицање или губитак звања,</w:t>
      </w:r>
    </w:p>
    <w:p w14:paraId="339D7B1E">
      <w:pPr>
        <w:ind w:right="-558" w:firstLine="720"/>
        <w:jc w:val="both"/>
        <w:rPr>
          <w:rFonts w:ascii="Arial" w:hAnsi="Arial" w:cs="Arial"/>
          <w:color w:val="000000"/>
          <w:lang w:val="sr-Cyrl-RS"/>
        </w:rPr>
      </w:pPr>
      <w:r>
        <w:rPr>
          <w:rFonts w:ascii="Arial" w:hAnsi="Arial" w:cs="Arial"/>
          <w:color w:val="000000"/>
          <w:lang w:val="sr-Cyrl-RS"/>
        </w:rPr>
        <w:t>4. дисциплинске мере и казне,</w:t>
      </w:r>
    </w:p>
    <w:p w14:paraId="3B88FEF9">
      <w:pPr>
        <w:ind w:right="-558" w:firstLine="720"/>
        <w:jc w:val="both"/>
        <w:rPr>
          <w:rFonts w:ascii="Arial" w:hAnsi="Arial" w:cs="Arial"/>
          <w:color w:val="000000"/>
          <w:lang w:val="sr-Cyrl-RS"/>
        </w:rPr>
      </w:pPr>
      <w:r>
        <w:rPr>
          <w:rFonts w:ascii="Arial" w:hAnsi="Arial" w:cs="Arial"/>
          <w:color w:val="000000"/>
          <w:lang w:val="sr-Cyrl-RS"/>
        </w:rPr>
        <w:t>5. услове рада,</w:t>
      </w:r>
    </w:p>
    <w:p w14:paraId="11AA5E77">
      <w:pPr>
        <w:ind w:right="-558" w:firstLine="720"/>
        <w:jc w:val="both"/>
        <w:rPr>
          <w:rFonts w:ascii="Arial" w:hAnsi="Arial" w:cs="Arial"/>
          <w:color w:val="000000"/>
          <w:lang w:val="sr-Cyrl-RS"/>
        </w:rPr>
      </w:pPr>
      <w:r>
        <w:rPr>
          <w:rFonts w:ascii="Arial" w:hAnsi="Arial" w:cs="Arial"/>
          <w:color w:val="000000"/>
          <w:lang w:val="sr-Cyrl-RS"/>
        </w:rPr>
        <w:t>6. престанак радног односа, односно другог облика радног ангажовања у Управи градске општине Нишка Бања,</w:t>
      </w:r>
    </w:p>
    <w:p w14:paraId="4FF6C40F">
      <w:pPr>
        <w:ind w:right="-558" w:firstLine="720"/>
        <w:jc w:val="both"/>
        <w:rPr>
          <w:rFonts w:ascii="Arial" w:hAnsi="Arial" w:cs="Arial"/>
          <w:color w:val="000000"/>
          <w:lang w:val="sr-Cyrl-RS"/>
        </w:rPr>
      </w:pPr>
      <w:r>
        <w:rPr>
          <w:rFonts w:ascii="Arial" w:hAnsi="Arial" w:cs="Arial"/>
          <w:color w:val="000000"/>
          <w:lang w:val="sr-Cyrl-RS"/>
        </w:rPr>
        <w:t>7. зараду и друге накнаде из радног односа, односно другог облика радног ангажовања из тачке 1. овог става,</w:t>
      </w:r>
    </w:p>
    <w:p w14:paraId="48CC6291">
      <w:pPr>
        <w:ind w:right="-558" w:firstLine="720"/>
        <w:jc w:val="both"/>
        <w:rPr>
          <w:rFonts w:ascii="Arial" w:hAnsi="Arial" w:cs="Arial"/>
          <w:color w:val="000000"/>
          <w:lang w:val="sr-Cyrl-RS"/>
        </w:rPr>
      </w:pPr>
      <w:r>
        <w:rPr>
          <w:rFonts w:ascii="Arial" w:hAnsi="Arial" w:cs="Arial"/>
          <w:color w:val="000000"/>
          <w:lang w:val="sr-Cyrl-RS"/>
        </w:rPr>
        <w:t>8. исплату награде и отпремнине,</w:t>
      </w:r>
      <w:r>
        <w:rPr>
          <w:rFonts w:ascii="Arial" w:hAnsi="Arial" w:cs="Arial"/>
          <w:color w:val="000000"/>
          <w:lang w:val="sr-Cyrl-RS"/>
        </w:rPr>
        <w:tab/>
      </w:r>
    </w:p>
    <w:p w14:paraId="63EE3CD3">
      <w:pPr>
        <w:ind w:right="-558" w:firstLine="720"/>
        <w:jc w:val="both"/>
        <w:rPr>
          <w:rFonts w:ascii="Arial" w:hAnsi="Arial" w:cs="Arial"/>
          <w:color w:val="000000"/>
          <w:lang w:val="sr-Cyrl-RS"/>
        </w:rPr>
      </w:pPr>
      <w:r>
        <w:rPr>
          <w:rFonts w:ascii="Arial" w:hAnsi="Arial" w:cs="Arial"/>
          <w:color w:val="000000"/>
          <w:lang w:val="sr-Cyrl-RS"/>
        </w:rPr>
        <w:t>9. распоређивање или премештај на друго радно место,</w:t>
      </w:r>
    </w:p>
    <w:p w14:paraId="45A056EC">
      <w:pPr>
        <w:ind w:right="-558" w:firstLine="720"/>
        <w:jc w:val="both"/>
        <w:rPr>
          <w:rFonts w:ascii="Arial" w:hAnsi="Arial" w:cs="Arial"/>
          <w:color w:val="000000"/>
          <w:lang w:val="sr-Cyrl-RS"/>
        </w:rPr>
      </w:pPr>
      <w:r>
        <w:rPr>
          <w:rFonts w:ascii="Arial" w:hAnsi="Arial" w:cs="Arial"/>
          <w:color w:val="000000"/>
          <w:lang w:val="sr-Cyrl-RS"/>
        </w:rPr>
        <w:t>10. непредузимање мера ради заштите због узнемиравања од стране других лица,</w:t>
      </w:r>
      <w:r>
        <w:rPr>
          <w:rFonts w:ascii="Arial" w:hAnsi="Arial" w:cs="Arial"/>
          <w:color w:val="FF0000"/>
          <w:lang w:val="sr-Cyrl-RS"/>
        </w:rPr>
        <w:t xml:space="preserve"> </w:t>
      </w:r>
    </w:p>
    <w:p w14:paraId="333387A2">
      <w:pPr>
        <w:ind w:firstLine="720"/>
        <w:jc w:val="both"/>
        <w:rPr>
          <w:rFonts w:ascii="Arial" w:hAnsi="Arial" w:cs="Arial"/>
          <w:lang w:val="sr-Cyrl-RS"/>
        </w:rPr>
      </w:pPr>
      <w:bookmarkStart w:id="7" w:name="_Hlk527612851"/>
      <w:r>
        <w:rPr>
          <w:rFonts w:ascii="Arial" w:hAnsi="Arial" w:cs="Arial"/>
          <w:lang w:val="sr-Cyrl-RS"/>
        </w:rPr>
        <w:t xml:space="preserve">11. упућивање на обавезне здравствене прегледе или упућивање на прегледе ради оцене радне способности. </w:t>
      </w:r>
      <w:bookmarkEnd w:id="7"/>
    </w:p>
    <w:p w14:paraId="5AE71AE8">
      <w:pPr>
        <w:jc w:val="both"/>
        <w:rPr>
          <w:rFonts w:ascii="Arial" w:hAnsi="Arial" w:cs="Arial"/>
          <w:lang w:val="sr-Cyrl-RS"/>
        </w:rPr>
      </w:pPr>
    </w:p>
    <w:p w14:paraId="6F0013F0">
      <w:pPr>
        <w:ind w:right="-558"/>
        <w:jc w:val="center"/>
        <w:rPr>
          <w:rFonts w:ascii="Arial" w:hAnsi="Arial" w:cs="Arial"/>
          <w:b/>
          <w:color w:val="000000"/>
          <w:lang w:val="sr-Cyrl-RS"/>
        </w:rPr>
      </w:pPr>
      <w:r>
        <w:rPr>
          <w:rFonts w:ascii="Arial" w:hAnsi="Arial" w:cs="Arial"/>
          <w:b/>
          <w:color w:val="000000"/>
          <w:lang w:val="sr-Cyrl-RS"/>
        </w:rPr>
        <w:t>Члан 23.</w:t>
      </w:r>
    </w:p>
    <w:p w14:paraId="7109E056">
      <w:pPr>
        <w:ind w:right="-558"/>
        <w:jc w:val="center"/>
        <w:rPr>
          <w:rFonts w:ascii="Arial" w:hAnsi="Arial" w:cs="Arial"/>
          <w:b/>
          <w:color w:val="000000"/>
          <w:lang w:val="sr-Cyrl-RS"/>
        </w:rPr>
      </w:pPr>
    </w:p>
    <w:p w14:paraId="22F030B7">
      <w:pPr>
        <w:ind w:right="-558" w:firstLine="720"/>
        <w:jc w:val="both"/>
        <w:rPr>
          <w:rFonts w:ascii="Arial" w:hAnsi="Arial" w:cs="Arial"/>
          <w:lang w:val="sr-Cyrl-RS"/>
        </w:rPr>
      </w:pPr>
      <w:r>
        <w:rPr>
          <w:rFonts w:ascii="Arial" w:hAnsi="Arial" w:cs="Arial"/>
          <w:lang w:val="sr-Cyrl-RS"/>
        </w:rPr>
        <w:t xml:space="preserve">У случају предузимања штетне радње према узбуњивачу, недозвољеног утицаја на Овлашћено лице у вези са вођењем поступка по информацији, непоступања запослених у складу са чланом 15. став 2. овог правилника и непоступања Овлашћеног лица у складу са одредбама овог правилника, примениће се мере о одговорности за повреде дужности из радног односа прописане законом којим се уређује положај запослених у јединицама локалне самоуправе. </w:t>
      </w:r>
    </w:p>
    <w:p w14:paraId="73899E7D">
      <w:pPr>
        <w:ind w:right="-558"/>
        <w:jc w:val="both"/>
        <w:rPr>
          <w:rFonts w:ascii="Arial" w:hAnsi="Arial" w:cs="Arial"/>
          <w:color w:val="000000"/>
          <w:lang w:val="sr-Cyrl-RS"/>
        </w:rPr>
      </w:pPr>
    </w:p>
    <w:p w14:paraId="5E45B406">
      <w:pPr>
        <w:ind w:right="-558"/>
        <w:jc w:val="center"/>
        <w:rPr>
          <w:rFonts w:ascii="Arial" w:hAnsi="Arial" w:cs="Arial"/>
          <w:b/>
          <w:color w:val="000000"/>
          <w:lang w:val="sr-Cyrl-RS"/>
        </w:rPr>
      </w:pPr>
    </w:p>
    <w:p w14:paraId="33183AB9">
      <w:pPr>
        <w:ind w:right="-558"/>
        <w:jc w:val="center"/>
        <w:rPr>
          <w:rFonts w:ascii="Arial" w:hAnsi="Arial" w:cs="Arial"/>
          <w:b/>
          <w:color w:val="000000"/>
          <w:lang w:val="sr-Cyrl-RS"/>
        </w:rPr>
      </w:pPr>
    </w:p>
    <w:p w14:paraId="4391A9C4">
      <w:pPr>
        <w:ind w:right="-558"/>
        <w:jc w:val="center"/>
        <w:rPr>
          <w:rFonts w:ascii="Arial" w:hAnsi="Arial" w:cs="Arial"/>
          <w:color w:val="0000FF"/>
          <w:lang w:val="sr-Cyrl-RS"/>
        </w:rPr>
      </w:pPr>
      <w:r>
        <w:rPr>
          <w:rFonts w:ascii="Arial" w:hAnsi="Arial" w:cs="Arial"/>
          <w:b/>
          <w:color w:val="000000"/>
          <w:lang w:val="sr-Cyrl-RS"/>
        </w:rPr>
        <w:t>V. ПРЕЛАЗНЕ И ЗАВРШНЕ ОДРЕДБЕ</w:t>
      </w:r>
    </w:p>
    <w:p w14:paraId="462AA6E2">
      <w:pPr>
        <w:ind w:right="-558"/>
        <w:jc w:val="center"/>
        <w:rPr>
          <w:rFonts w:ascii="Arial" w:hAnsi="Arial" w:cs="Arial"/>
          <w:color w:val="0000FF"/>
          <w:lang w:val="sr-Cyrl-RS"/>
        </w:rPr>
      </w:pPr>
    </w:p>
    <w:p w14:paraId="6D510E68">
      <w:pPr>
        <w:ind w:right="-558"/>
        <w:jc w:val="center"/>
        <w:rPr>
          <w:rFonts w:ascii="Arial" w:hAnsi="Arial" w:cs="Arial"/>
          <w:b/>
          <w:lang w:val="sr-Cyrl-RS"/>
        </w:rPr>
      </w:pPr>
      <w:r>
        <w:rPr>
          <w:rFonts w:ascii="Arial" w:hAnsi="Arial" w:cs="Arial"/>
          <w:b/>
          <w:lang w:val="sr-Cyrl-RS"/>
        </w:rPr>
        <w:t>Члан 24.</w:t>
      </w:r>
    </w:p>
    <w:p w14:paraId="59A2919C">
      <w:pPr>
        <w:ind w:right="-558"/>
        <w:jc w:val="center"/>
        <w:rPr>
          <w:rFonts w:ascii="Arial" w:hAnsi="Arial" w:cs="Arial"/>
          <w:color w:val="0000FF"/>
          <w:lang w:val="sr-Cyrl-RS"/>
        </w:rPr>
      </w:pPr>
    </w:p>
    <w:p w14:paraId="4CB8E1D1">
      <w:pPr>
        <w:ind w:right="-558" w:firstLine="720"/>
        <w:jc w:val="both"/>
        <w:rPr>
          <w:rFonts w:ascii="Arial" w:hAnsi="Arial" w:cs="Arial"/>
          <w:lang w:val="sr-Cyrl-RS"/>
        </w:rPr>
      </w:pPr>
      <w:r>
        <w:rPr>
          <w:rFonts w:ascii="Arial" w:hAnsi="Arial" w:cs="Arial"/>
          <w:lang w:val="sr-Cyrl-RS"/>
        </w:rPr>
        <w:t xml:space="preserve">Начелник организује или упућује Овлашћена лица на обуку из области узбуњивања и заштите узбуњивача у року од три месеца од дана ступања на снагу овог правилника.  </w:t>
      </w:r>
    </w:p>
    <w:p w14:paraId="6BBBE817">
      <w:pPr>
        <w:ind w:right="-558"/>
        <w:jc w:val="center"/>
        <w:rPr>
          <w:rFonts w:ascii="Arial" w:hAnsi="Arial" w:cs="Arial"/>
          <w:color w:val="0000FF"/>
          <w:lang w:val="sr-Cyrl-RS"/>
        </w:rPr>
      </w:pPr>
    </w:p>
    <w:p w14:paraId="22C39A0A">
      <w:pPr>
        <w:ind w:right="-558"/>
        <w:jc w:val="center"/>
        <w:rPr>
          <w:rFonts w:ascii="Arial" w:hAnsi="Arial" w:cs="Arial"/>
          <w:b/>
          <w:lang w:val="sr-Cyrl-RS"/>
        </w:rPr>
      </w:pPr>
      <w:r>
        <w:rPr>
          <w:rFonts w:ascii="Arial" w:hAnsi="Arial" w:cs="Arial"/>
          <w:b/>
          <w:lang w:val="sr-Cyrl-RS"/>
        </w:rPr>
        <w:t>Члан  25.</w:t>
      </w:r>
    </w:p>
    <w:p w14:paraId="44F949D3">
      <w:pPr>
        <w:ind w:right="-558"/>
        <w:jc w:val="center"/>
        <w:rPr>
          <w:rFonts w:ascii="Arial" w:hAnsi="Arial" w:cs="Arial"/>
          <w:b/>
          <w:lang w:val="sr-Cyrl-RS"/>
        </w:rPr>
      </w:pPr>
      <w:r>
        <w:rPr>
          <w:rFonts w:ascii="Arial" w:hAnsi="Arial" w:cs="Arial"/>
          <w:b/>
          <w:lang w:val="sr-Cyrl-RS"/>
        </w:rPr>
        <w:t xml:space="preserve"> </w:t>
      </w:r>
    </w:p>
    <w:p w14:paraId="2A91F57A">
      <w:pPr>
        <w:ind w:right="-558" w:firstLine="720"/>
        <w:jc w:val="both"/>
        <w:rPr>
          <w:rFonts w:ascii="Arial" w:hAnsi="Arial" w:cs="Arial"/>
          <w:lang w:val="sr-Cyrl-RS"/>
        </w:rPr>
      </w:pPr>
      <w:r>
        <w:rPr>
          <w:rFonts w:ascii="Arial" w:hAnsi="Arial" w:cs="Arial"/>
          <w:lang w:val="sr-Cyrl-RS"/>
        </w:rPr>
        <w:t>Даном ступања на снагу овог правилника престаје да важи Правилник о унутрашњем узбуњивању број 631/2015-04,од 04.12.2015.године.</w:t>
      </w:r>
    </w:p>
    <w:p w14:paraId="3C830A49">
      <w:pPr>
        <w:ind w:right="-558"/>
        <w:jc w:val="both"/>
        <w:rPr>
          <w:rFonts w:ascii="Arial" w:hAnsi="Arial" w:cs="Arial"/>
          <w:b/>
          <w:color w:val="000000"/>
          <w:lang w:val="sr-Cyrl-RS"/>
        </w:rPr>
      </w:pPr>
    </w:p>
    <w:p w14:paraId="0A2E5882">
      <w:pPr>
        <w:ind w:right="-558" w:firstLine="720"/>
        <w:jc w:val="both"/>
        <w:rPr>
          <w:rFonts w:ascii="Arial" w:hAnsi="Arial" w:cs="Arial"/>
          <w:b/>
          <w:lang w:val="sr-Cyrl-RS"/>
        </w:rPr>
      </w:pPr>
      <w:bookmarkStart w:id="8" w:name="_Hlk529363934"/>
      <w:r>
        <w:rPr>
          <w:rFonts w:ascii="Arial" w:hAnsi="Arial" w:cs="Arial"/>
          <w:lang w:val="sr-Cyrl-RS"/>
        </w:rPr>
        <w:t xml:space="preserve">Поступци у вези са унутрашњим узбуњивањем који нису окончани да дана ступања на снагу овог правилника, наставиће се у складу са прописом који је био на снази у време достављања информације у вези са унутрашњим узбуњивањем. </w:t>
      </w:r>
    </w:p>
    <w:bookmarkEnd w:id="8"/>
    <w:p w14:paraId="2F06195E">
      <w:pPr>
        <w:ind w:right="-558"/>
        <w:rPr>
          <w:rFonts w:ascii="Arial" w:hAnsi="Arial" w:cs="Arial"/>
          <w:b/>
          <w:color w:val="000000"/>
          <w:lang w:val="sr-Cyrl-RS"/>
        </w:rPr>
      </w:pPr>
    </w:p>
    <w:p w14:paraId="232D6401">
      <w:pPr>
        <w:ind w:right="-558"/>
        <w:jc w:val="center"/>
        <w:rPr>
          <w:rFonts w:ascii="Arial" w:hAnsi="Arial" w:cs="Arial"/>
          <w:b/>
          <w:color w:val="000000"/>
          <w:lang w:val="sr-Cyrl-RS"/>
        </w:rPr>
      </w:pPr>
    </w:p>
    <w:p w14:paraId="1807F016">
      <w:pPr>
        <w:ind w:right="-558"/>
        <w:jc w:val="center"/>
        <w:rPr>
          <w:rFonts w:ascii="Arial" w:hAnsi="Arial" w:cs="Arial"/>
          <w:b/>
          <w:color w:val="000000"/>
          <w:lang w:val="sr-Cyrl-RS"/>
        </w:rPr>
      </w:pPr>
      <w:r>
        <w:rPr>
          <w:rFonts w:ascii="Arial" w:hAnsi="Arial" w:cs="Arial"/>
          <w:b/>
          <w:color w:val="000000"/>
          <w:lang w:val="sr-Cyrl-RS"/>
        </w:rPr>
        <w:t>Члан 26.</w:t>
      </w:r>
    </w:p>
    <w:p w14:paraId="039233AB">
      <w:pPr>
        <w:ind w:right="-558"/>
        <w:jc w:val="center"/>
        <w:rPr>
          <w:rFonts w:ascii="Arial" w:hAnsi="Arial" w:cs="Arial"/>
          <w:b/>
          <w:color w:val="000000"/>
          <w:lang w:val="sr-Cyrl-RS"/>
        </w:rPr>
      </w:pPr>
      <w:r>
        <w:rPr>
          <w:rFonts w:ascii="Arial" w:hAnsi="Arial" w:cs="Arial"/>
          <w:b/>
          <w:color w:val="000000"/>
          <w:lang w:val="sr-Cyrl-RS"/>
        </w:rPr>
        <w:t xml:space="preserve"> </w:t>
      </w:r>
    </w:p>
    <w:p w14:paraId="1AD4D907">
      <w:pPr>
        <w:ind w:right="-558" w:firstLine="720"/>
        <w:jc w:val="both"/>
        <w:rPr>
          <w:rFonts w:ascii="Arial" w:hAnsi="Arial" w:cs="Arial"/>
          <w:lang w:val="sr-Cyrl-RS"/>
        </w:rPr>
      </w:pPr>
      <w:r>
        <w:rPr>
          <w:rFonts w:ascii="Arial" w:hAnsi="Arial" w:cs="Arial"/>
          <w:color w:val="000000"/>
          <w:lang w:val="sr-Cyrl-RS"/>
        </w:rPr>
        <w:t xml:space="preserve">Овај правилник објављује се истовремено на огласној табли Управе градске општине Нишка Бања и на интернет презентацији  Управе, а ступа на снагу осмог дана од дана објављивања </w:t>
      </w:r>
      <w:r>
        <w:rPr>
          <w:rFonts w:ascii="Arial" w:hAnsi="Arial" w:cs="Arial"/>
          <w:lang w:val="sr-Cyrl-RS"/>
        </w:rPr>
        <w:t>у Службеном листу Града Ниша.</w:t>
      </w:r>
    </w:p>
    <w:p w14:paraId="729693F8">
      <w:pPr>
        <w:ind w:right="-558"/>
        <w:jc w:val="both"/>
        <w:rPr>
          <w:rFonts w:ascii="Arial" w:hAnsi="Arial" w:cs="Arial"/>
          <w:color w:val="000000"/>
          <w:lang w:val="sr-Cyrl-RS"/>
        </w:rPr>
      </w:pPr>
    </w:p>
    <w:p w14:paraId="15B7744D">
      <w:pPr>
        <w:ind w:right="-558"/>
        <w:jc w:val="both"/>
        <w:rPr>
          <w:rFonts w:ascii="Arial" w:hAnsi="Arial" w:cs="Arial"/>
          <w:color w:val="000000"/>
          <w:lang w:val="sr-Cyrl-RS"/>
        </w:rPr>
      </w:pPr>
    </w:p>
    <w:p w14:paraId="39F57455">
      <w:pPr>
        <w:ind w:right="-558"/>
        <w:jc w:val="both"/>
        <w:rPr>
          <w:rFonts w:ascii="Arial" w:hAnsi="Arial" w:cs="Arial"/>
          <w:color w:val="000000"/>
          <w:lang w:val="sr-Cyrl-RS"/>
        </w:rPr>
      </w:pPr>
    </w:p>
    <w:p w14:paraId="187CA9DD">
      <w:pPr>
        <w:ind w:right="-558" w:firstLine="720"/>
        <w:jc w:val="both"/>
        <w:rPr>
          <w:rFonts w:ascii="Arial" w:hAnsi="Arial" w:cs="Arial"/>
          <w:color w:val="000000"/>
          <w:lang w:val="sr-Cyrl-RS"/>
        </w:rPr>
      </w:pPr>
      <w:r>
        <w:rPr>
          <w:rFonts w:ascii="Arial" w:hAnsi="Arial" w:cs="Arial"/>
          <w:color w:val="000000"/>
          <w:lang w:val="sr-Cyrl-RS"/>
        </w:rPr>
        <w:t xml:space="preserve">Број: </w:t>
      </w:r>
      <w:r>
        <w:rPr>
          <w:rFonts w:ascii="Arial" w:hAnsi="Arial" w:cs="Arial"/>
          <w:color w:val="000000"/>
          <w:lang w:val="sr-Latn-RS"/>
        </w:rPr>
        <w:t>898/2019-04</w:t>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 xml:space="preserve"> </w:t>
      </w:r>
      <w:r>
        <w:rPr>
          <w:rFonts w:ascii="Arial" w:hAnsi="Arial" w:cs="Arial"/>
          <w:color w:val="000000"/>
          <w:lang w:val="sr-Cyrl-RS"/>
        </w:rPr>
        <w:tab/>
      </w:r>
      <w:r>
        <w:rPr>
          <w:rFonts w:ascii="Arial" w:hAnsi="Arial" w:cs="Arial"/>
          <w:color w:val="000000"/>
          <w:lang w:val="sr-Cyrl-RS"/>
        </w:rPr>
        <w:tab/>
      </w:r>
      <w:r>
        <w:rPr>
          <w:rFonts w:ascii="Arial" w:hAnsi="Arial" w:cs="Arial"/>
          <w:color w:val="000000"/>
          <w:lang w:val="sr-Cyrl-RS"/>
        </w:rPr>
        <w:tab/>
      </w:r>
    </w:p>
    <w:p w14:paraId="018D339E">
      <w:pPr>
        <w:ind w:right="-558" w:firstLine="720"/>
        <w:jc w:val="both"/>
        <w:rPr>
          <w:rFonts w:ascii="Arial" w:hAnsi="Arial" w:cs="Arial"/>
          <w:color w:val="000000"/>
          <w:lang w:val="sr-Cyrl-RS"/>
        </w:rPr>
      </w:pPr>
      <w:r>
        <w:rPr>
          <w:rFonts w:ascii="Arial" w:hAnsi="Arial" w:cs="Arial"/>
          <w:color w:val="000000"/>
          <w:lang w:val="sr-Cyrl-RS"/>
        </w:rPr>
        <w:t>У Нишкој Бањи,</w:t>
      </w:r>
      <w:r>
        <w:rPr>
          <w:rFonts w:ascii="Arial" w:hAnsi="Arial" w:cs="Arial"/>
          <w:color w:val="000000"/>
          <w:lang w:val="sr-Latn-RS"/>
        </w:rPr>
        <w:t>17.12.2019.</w:t>
      </w:r>
      <w:r>
        <w:rPr>
          <w:rFonts w:ascii="Arial" w:hAnsi="Arial" w:cs="Arial"/>
          <w:color w:val="000000"/>
          <w:lang w:val="sr-Cyrl-RS"/>
        </w:rPr>
        <w:t xml:space="preserve">године </w:t>
      </w:r>
    </w:p>
    <w:p w14:paraId="2101EDF2">
      <w:pPr>
        <w:ind w:right="-558"/>
        <w:jc w:val="both"/>
        <w:rPr>
          <w:rFonts w:ascii="Arial" w:hAnsi="Arial" w:eastAsia="Times New Roman" w:cs="Arial"/>
          <w:color w:val="000000"/>
          <w:lang w:val="sr-Cyrl-RS"/>
        </w:rPr>
      </w:pPr>
    </w:p>
    <w:p w14:paraId="62122392">
      <w:pPr>
        <w:ind w:right="-558"/>
        <w:jc w:val="both"/>
        <w:rPr>
          <w:rFonts w:ascii="Arial" w:hAnsi="Arial" w:eastAsia="Times New Roman" w:cs="Arial"/>
          <w:color w:val="000000"/>
          <w:lang w:val="sr-Cyrl-RS"/>
        </w:rPr>
      </w:pPr>
      <w:r>
        <w:rPr>
          <w:rFonts w:ascii="Arial" w:hAnsi="Arial" w:eastAsia="Times New Roman" w:cs="Arial"/>
          <w:color w:val="000000"/>
          <w:lang w:val="sr-Cyrl-RS"/>
        </w:rPr>
        <w:t xml:space="preserve"> </w:t>
      </w:r>
    </w:p>
    <w:p w14:paraId="57F97342">
      <w:pPr>
        <w:ind w:right="-558"/>
        <w:jc w:val="center"/>
        <w:rPr>
          <w:rFonts w:ascii="Arial" w:hAnsi="Arial" w:eastAsia="Times New Roman" w:cs="Arial"/>
          <w:b/>
          <w:color w:val="000000"/>
          <w:lang w:val="sr-Cyrl-RS"/>
        </w:rPr>
      </w:pPr>
      <w:r>
        <w:rPr>
          <w:rFonts w:ascii="Arial" w:hAnsi="Arial" w:eastAsia="Times New Roman" w:cs="Arial"/>
          <w:b/>
          <w:color w:val="000000"/>
          <w:lang w:val="sr-Cyrl-RS"/>
        </w:rPr>
        <w:t>УПРАВА ГРАДСКЕ ОПШТИНЕ НИШКА БАЊА</w:t>
      </w:r>
    </w:p>
    <w:p w14:paraId="6CEB8864">
      <w:pPr>
        <w:ind w:right="-558"/>
        <w:jc w:val="center"/>
        <w:rPr>
          <w:rFonts w:ascii="Arial" w:hAnsi="Arial" w:cs="Arial"/>
          <w:color w:val="000000"/>
          <w:lang w:val="sr-Cyrl-RS"/>
        </w:rPr>
      </w:pPr>
    </w:p>
    <w:p w14:paraId="22DC5F83">
      <w:pPr>
        <w:ind w:right="-558"/>
        <w:jc w:val="both"/>
        <w:rPr>
          <w:rFonts w:ascii="Arial" w:hAnsi="Arial" w:cs="Arial"/>
          <w:color w:val="000000"/>
          <w:lang w:val="sr-Cyrl-RS"/>
        </w:rPr>
      </w:pPr>
    </w:p>
    <w:p w14:paraId="38222CFB">
      <w:pPr>
        <w:ind w:left="6480" w:right="-558" w:firstLine="720"/>
        <w:jc w:val="both"/>
        <w:rPr>
          <w:rFonts w:ascii="Arial" w:hAnsi="Arial" w:eastAsia="Times New Roman" w:cs="Arial"/>
          <w:color w:val="000000"/>
          <w:lang w:val="sr-Cyrl-RS"/>
        </w:rPr>
      </w:pPr>
      <w:r>
        <w:rPr>
          <w:rFonts w:ascii="Arial" w:hAnsi="Arial" w:cs="Arial"/>
          <w:color w:val="000000"/>
          <w:lang w:val="sr-Cyrl-RS"/>
        </w:rPr>
        <w:t>НАЧЕЛНИК</w:t>
      </w:r>
      <w:r>
        <w:rPr>
          <w:rFonts w:ascii="Arial" w:hAnsi="Arial" w:eastAsia="Times New Roman" w:cs="Arial"/>
          <w:color w:val="000000"/>
          <w:lang w:val="sr-Cyrl-RS"/>
        </w:rPr>
        <w:t>,с.р</w:t>
      </w: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 xml:space="preserve">                                                                       </w:t>
      </w:r>
    </w:p>
    <w:p w14:paraId="10AF7802">
      <w:pPr>
        <w:ind w:right="-558"/>
        <w:jc w:val="center"/>
        <w:rPr>
          <w:rFonts w:ascii="Arial" w:hAnsi="Arial" w:cs="Arial"/>
          <w:lang w:val="sr-Cyrl-RS"/>
        </w:rPr>
      </w:pP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ab/>
      </w:r>
      <w:r>
        <w:rPr>
          <w:rFonts w:ascii="Arial" w:hAnsi="Arial" w:eastAsia="Times New Roman" w:cs="Arial"/>
          <w:color w:val="000000"/>
          <w:lang w:val="sr-Cyrl-RS"/>
        </w:rPr>
        <w:t xml:space="preserve">                                                 Мирјана Грчић</w:t>
      </w:r>
    </w:p>
    <w:sectPr>
      <w:footerReference r:id="rId5" w:type="default"/>
      <w:pgSz w:w="12240" w:h="15840"/>
      <w:pgMar w:top="899" w:right="1800" w:bottom="539"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ABCDEE+Calibri">
    <w:altName w:val="MS Gothic"/>
    <w:panose1 w:val="00000000000000000000"/>
    <w:charset w:val="80"/>
    <w:family w:val="auto"/>
    <w:pitch w:val="default"/>
    <w:sig w:usb0="00000000" w:usb1="00000000" w:usb2="00000000" w:usb3="00000000" w:csb0="00000000" w:csb1="00000000"/>
  </w:font>
  <w:font w:name="FNTSBS+ArialMT">
    <w:altName w:val="Aldo"/>
    <w:panose1 w:val="00000000000000000000"/>
    <w:charset w:val="00"/>
    <w:family w:val="auto"/>
    <w:pitch w:val="default"/>
    <w:sig w:usb0="00000000" w:usb1="00000000" w:usb2="00000000" w:usb3="00000000" w:csb0="00000000" w:csb1="00000000"/>
  </w:font>
  <w:font w:name="Ubuntu">
    <w:altName w:val="Ubuntu Mono"/>
    <w:panose1 w:val="00000000000000000000"/>
    <w:charset w:val="8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207598"/>
      <w:docPartObj>
        <w:docPartGallery w:val="AutoText"/>
      </w:docPartObj>
    </w:sdtPr>
    <w:sdtContent>
      <w:p w14:paraId="17D29638">
        <w:pPr>
          <w:pStyle w:val="8"/>
          <w:jc w:val="right"/>
        </w:pPr>
        <w:r>
          <w:fldChar w:fldCharType="begin"/>
        </w:r>
        <w:r>
          <w:instrText xml:space="preserve"> PAGE   \* MERGEFORMAT </w:instrText>
        </w:r>
        <w:r>
          <w:fldChar w:fldCharType="separate"/>
        </w:r>
        <w:r>
          <w:t>11</w:t>
        </w:r>
        <w:r>
          <w:fldChar w:fldCharType="end"/>
        </w:r>
      </w:p>
    </w:sdtContent>
  </w:sdt>
  <w:p w14:paraId="04D9A3E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14:paraId="76A702D4">
      <w:pPr>
        <w:pStyle w:val="1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9B"/>
    <w:rsid w:val="00011D61"/>
    <w:rsid w:val="000256B3"/>
    <w:rsid w:val="000277B6"/>
    <w:rsid w:val="000468B2"/>
    <w:rsid w:val="00072DA6"/>
    <w:rsid w:val="0007601D"/>
    <w:rsid w:val="000B1E67"/>
    <w:rsid w:val="000D18CD"/>
    <w:rsid w:val="00104EB5"/>
    <w:rsid w:val="00191FC5"/>
    <w:rsid w:val="001D12DF"/>
    <w:rsid w:val="001E306B"/>
    <w:rsid w:val="001F47E4"/>
    <w:rsid w:val="002043F2"/>
    <w:rsid w:val="0023579C"/>
    <w:rsid w:val="002E5B81"/>
    <w:rsid w:val="0031736F"/>
    <w:rsid w:val="00350686"/>
    <w:rsid w:val="0036608F"/>
    <w:rsid w:val="00376307"/>
    <w:rsid w:val="00387C8E"/>
    <w:rsid w:val="003C28C3"/>
    <w:rsid w:val="003C51DB"/>
    <w:rsid w:val="003E0A45"/>
    <w:rsid w:val="003E5BC1"/>
    <w:rsid w:val="003E7890"/>
    <w:rsid w:val="00405595"/>
    <w:rsid w:val="004430F2"/>
    <w:rsid w:val="004456F0"/>
    <w:rsid w:val="00455CEE"/>
    <w:rsid w:val="0046441B"/>
    <w:rsid w:val="004A13E8"/>
    <w:rsid w:val="004E1080"/>
    <w:rsid w:val="004E6457"/>
    <w:rsid w:val="004E73C4"/>
    <w:rsid w:val="004F55B3"/>
    <w:rsid w:val="00556CC1"/>
    <w:rsid w:val="00596A7D"/>
    <w:rsid w:val="005D014E"/>
    <w:rsid w:val="005F397D"/>
    <w:rsid w:val="00632921"/>
    <w:rsid w:val="00642067"/>
    <w:rsid w:val="00666765"/>
    <w:rsid w:val="006A05B6"/>
    <w:rsid w:val="006A0775"/>
    <w:rsid w:val="006D1A0D"/>
    <w:rsid w:val="006E054F"/>
    <w:rsid w:val="006F22CC"/>
    <w:rsid w:val="00747861"/>
    <w:rsid w:val="007579C3"/>
    <w:rsid w:val="0076218E"/>
    <w:rsid w:val="00772F06"/>
    <w:rsid w:val="00777DA2"/>
    <w:rsid w:val="007E1A50"/>
    <w:rsid w:val="007F4C38"/>
    <w:rsid w:val="008153E2"/>
    <w:rsid w:val="0088277A"/>
    <w:rsid w:val="00886FF5"/>
    <w:rsid w:val="008972D2"/>
    <w:rsid w:val="008A2DC7"/>
    <w:rsid w:val="008A4700"/>
    <w:rsid w:val="008C71AA"/>
    <w:rsid w:val="008D0E95"/>
    <w:rsid w:val="00926209"/>
    <w:rsid w:val="009365CA"/>
    <w:rsid w:val="00937AEA"/>
    <w:rsid w:val="00955AFB"/>
    <w:rsid w:val="00956C59"/>
    <w:rsid w:val="00A36B39"/>
    <w:rsid w:val="00A4133F"/>
    <w:rsid w:val="00AB15B5"/>
    <w:rsid w:val="00AB6DDD"/>
    <w:rsid w:val="00AC6218"/>
    <w:rsid w:val="00AF45CD"/>
    <w:rsid w:val="00B21C6D"/>
    <w:rsid w:val="00B25E78"/>
    <w:rsid w:val="00B52743"/>
    <w:rsid w:val="00B8093F"/>
    <w:rsid w:val="00B9425A"/>
    <w:rsid w:val="00BB3B85"/>
    <w:rsid w:val="00BB5E0B"/>
    <w:rsid w:val="00BF4A86"/>
    <w:rsid w:val="00BF76EE"/>
    <w:rsid w:val="00C07401"/>
    <w:rsid w:val="00C1799E"/>
    <w:rsid w:val="00C60A9B"/>
    <w:rsid w:val="00C61FDE"/>
    <w:rsid w:val="00C95757"/>
    <w:rsid w:val="00D87A8A"/>
    <w:rsid w:val="00D9306C"/>
    <w:rsid w:val="00D94B74"/>
    <w:rsid w:val="00DC16FA"/>
    <w:rsid w:val="00DD0562"/>
    <w:rsid w:val="00DF330A"/>
    <w:rsid w:val="00E05A63"/>
    <w:rsid w:val="00E21961"/>
    <w:rsid w:val="00E31757"/>
    <w:rsid w:val="00E334F5"/>
    <w:rsid w:val="00E5523E"/>
    <w:rsid w:val="00E6258C"/>
    <w:rsid w:val="00E97207"/>
    <w:rsid w:val="00EB595C"/>
    <w:rsid w:val="00EC2A64"/>
    <w:rsid w:val="00EC5C42"/>
    <w:rsid w:val="00F048DD"/>
    <w:rsid w:val="00F164EC"/>
    <w:rsid w:val="00F4749D"/>
    <w:rsid w:val="00F67295"/>
    <w:rsid w:val="00F85895"/>
    <w:rsid w:val="00F875CE"/>
    <w:rsid w:val="00FA7C90"/>
    <w:rsid w:val="00FB69DC"/>
    <w:rsid w:val="00FD3A64"/>
    <w:rsid w:val="195C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SimSun" w:cs="Times New Roman"/>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Segoe UI" w:hAnsi="Segoe UI" w:cs="Segoe UI"/>
      <w:sz w:val="18"/>
      <w:szCs w:val="18"/>
    </w:rPr>
  </w:style>
  <w:style w:type="paragraph" w:styleId="5">
    <w:name w:val="Body Text"/>
    <w:basedOn w:val="1"/>
    <w:link w:val="12"/>
    <w:uiPriority w:val="0"/>
    <w:pPr>
      <w:spacing w:after="120"/>
    </w:pPr>
  </w:style>
  <w:style w:type="character" w:styleId="6">
    <w:name w:val="annotation reference"/>
    <w:uiPriority w:val="0"/>
    <w:rPr>
      <w:sz w:val="16"/>
      <w:szCs w:val="16"/>
    </w:rPr>
  </w:style>
  <w:style w:type="paragraph" w:styleId="7">
    <w:name w:val="annotation text"/>
    <w:basedOn w:val="1"/>
    <w:link w:val="13"/>
    <w:qFormat/>
    <w:uiPriority w:val="0"/>
    <w:rPr>
      <w:sz w:val="20"/>
      <w:szCs w:val="20"/>
    </w:rPr>
  </w:style>
  <w:style w:type="paragraph" w:styleId="8">
    <w:name w:val="footer"/>
    <w:basedOn w:val="1"/>
    <w:link w:val="20"/>
    <w:unhideWhenUsed/>
    <w:uiPriority w:val="99"/>
    <w:pPr>
      <w:tabs>
        <w:tab w:val="center" w:pos="4513"/>
        <w:tab w:val="right" w:pos="9026"/>
      </w:tabs>
    </w:pPr>
  </w:style>
  <w:style w:type="character" w:styleId="9">
    <w:name w:val="footnote reference"/>
    <w:basedOn w:val="2"/>
    <w:semiHidden/>
    <w:unhideWhenUsed/>
    <w:uiPriority w:val="99"/>
    <w:rPr>
      <w:vertAlign w:val="superscript"/>
    </w:rPr>
  </w:style>
  <w:style w:type="paragraph" w:styleId="10">
    <w:name w:val="footnote text"/>
    <w:basedOn w:val="1"/>
    <w:link w:val="18"/>
    <w:semiHidden/>
    <w:unhideWhenUsed/>
    <w:qFormat/>
    <w:uiPriority w:val="99"/>
    <w:rPr>
      <w:sz w:val="20"/>
      <w:szCs w:val="20"/>
    </w:rPr>
  </w:style>
  <w:style w:type="paragraph" w:styleId="11">
    <w:name w:val="header"/>
    <w:basedOn w:val="1"/>
    <w:link w:val="19"/>
    <w:unhideWhenUsed/>
    <w:uiPriority w:val="99"/>
    <w:pPr>
      <w:tabs>
        <w:tab w:val="center" w:pos="4513"/>
        <w:tab w:val="right" w:pos="9026"/>
      </w:tabs>
    </w:pPr>
  </w:style>
  <w:style w:type="character" w:customStyle="1" w:styleId="12">
    <w:name w:val="Body Text Char"/>
    <w:basedOn w:val="2"/>
    <w:link w:val="5"/>
    <w:qFormat/>
    <w:uiPriority w:val="0"/>
    <w:rPr>
      <w:rFonts w:ascii="Times New Roman" w:hAnsi="Times New Roman" w:eastAsia="SimSun" w:cs="Times New Roman"/>
      <w:sz w:val="24"/>
      <w:szCs w:val="24"/>
      <w:lang w:eastAsia="zh-CN"/>
    </w:rPr>
  </w:style>
  <w:style w:type="character" w:customStyle="1" w:styleId="13">
    <w:name w:val="Comment Text Char"/>
    <w:basedOn w:val="2"/>
    <w:link w:val="7"/>
    <w:uiPriority w:val="0"/>
    <w:rPr>
      <w:rFonts w:ascii="Times New Roman" w:hAnsi="Times New Roman" w:eastAsia="SimSun" w:cs="Times New Roman"/>
      <w:sz w:val="20"/>
      <w:szCs w:val="20"/>
      <w:lang w:eastAsia="zh-CN"/>
    </w:rPr>
  </w:style>
  <w:style w:type="paragraph" w:customStyle="1" w:styleId="14">
    <w:name w:val="wyq100---naslov-grupe-clanova-kurziv"/>
    <w:basedOn w:val="1"/>
    <w:qFormat/>
    <w:uiPriority w:val="0"/>
    <w:pPr>
      <w:suppressAutoHyphens w:val="0"/>
      <w:spacing w:before="100" w:beforeAutospacing="1" w:after="100" w:afterAutospacing="1"/>
    </w:pPr>
    <w:rPr>
      <w:rFonts w:eastAsia="Times New Roman"/>
      <w:lang w:val="sr-Latn-CS" w:eastAsia="sr-Latn-CS"/>
    </w:rPr>
  </w:style>
  <w:style w:type="paragraph" w:customStyle="1" w:styleId="15">
    <w:name w:val="clan"/>
    <w:basedOn w:val="1"/>
    <w:uiPriority w:val="0"/>
    <w:pPr>
      <w:suppressAutoHyphens w:val="0"/>
      <w:spacing w:before="100" w:beforeAutospacing="1" w:after="100" w:afterAutospacing="1"/>
    </w:pPr>
    <w:rPr>
      <w:rFonts w:eastAsia="Times New Roman"/>
      <w:lang w:val="sr-Latn-CS" w:eastAsia="sr-Latn-CS"/>
    </w:rPr>
  </w:style>
  <w:style w:type="paragraph" w:customStyle="1" w:styleId="16">
    <w:name w:val="Normal1"/>
    <w:basedOn w:val="1"/>
    <w:uiPriority w:val="0"/>
    <w:pPr>
      <w:suppressAutoHyphens w:val="0"/>
      <w:spacing w:before="100" w:beforeAutospacing="1" w:after="100" w:afterAutospacing="1"/>
    </w:pPr>
    <w:rPr>
      <w:rFonts w:eastAsia="Times New Roman"/>
      <w:lang w:val="sr-Latn-CS" w:eastAsia="sr-Latn-CS"/>
    </w:rPr>
  </w:style>
  <w:style w:type="character" w:customStyle="1" w:styleId="17">
    <w:name w:val="Balloon Text Char"/>
    <w:basedOn w:val="2"/>
    <w:link w:val="4"/>
    <w:semiHidden/>
    <w:uiPriority w:val="99"/>
    <w:rPr>
      <w:rFonts w:ascii="Segoe UI" w:hAnsi="Segoe UI" w:eastAsia="SimSun" w:cs="Segoe UI"/>
      <w:sz w:val="18"/>
      <w:szCs w:val="18"/>
      <w:lang w:eastAsia="zh-CN"/>
    </w:rPr>
  </w:style>
  <w:style w:type="character" w:customStyle="1" w:styleId="18">
    <w:name w:val="Footnote Text Char"/>
    <w:basedOn w:val="2"/>
    <w:link w:val="10"/>
    <w:semiHidden/>
    <w:qFormat/>
    <w:uiPriority w:val="99"/>
    <w:rPr>
      <w:rFonts w:ascii="Times New Roman" w:hAnsi="Times New Roman" w:eastAsia="SimSun" w:cs="Times New Roman"/>
      <w:sz w:val="20"/>
      <w:szCs w:val="20"/>
      <w:lang w:eastAsia="zh-CN"/>
    </w:rPr>
  </w:style>
  <w:style w:type="character" w:customStyle="1" w:styleId="19">
    <w:name w:val="Header Char"/>
    <w:basedOn w:val="2"/>
    <w:link w:val="11"/>
    <w:qFormat/>
    <w:uiPriority w:val="99"/>
    <w:rPr>
      <w:rFonts w:ascii="Times New Roman" w:hAnsi="Times New Roman" w:eastAsia="SimSun" w:cs="Times New Roman"/>
      <w:sz w:val="24"/>
      <w:szCs w:val="24"/>
      <w:lang w:eastAsia="zh-CN"/>
    </w:rPr>
  </w:style>
  <w:style w:type="character" w:customStyle="1" w:styleId="20">
    <w:name w:val="Footer Char"/>
    <w:basedOn w:val="2"/>
    <w:link w:val="8"/>
    <w:uiPriority w:val="99"/>
    <w:rPr>
      <w:rFonts w:ascii="Times New Roman" w:hAnsi="Times New Roman" w:eastAsia="SimSun" w:cs="Times New Roman"/>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4C4E-E7B6-4F2E-9F94-C1153A15F332}">
  <ds:schemaRefs/>
</ds:datastoreItem>
</file>

<file path=docProps/app.xml><?xml version="1.0" encoding="utf-8"?>
<Properties xmlns="http://schemas.openxmlformats.org/officeDocument/2006/extended-properties" xmlns:vt="http://schemas.openxmlformats.org/officeDocument/2006/docPropsVTypes">
  <Template>Normal</Template>
  <Pages>11</Pages>
  <Words>2662</Words>
  <Characters>15174</Characters>
  <Lines>126</Lines>
  <Paragraphs>35</Paragraphs>
  <TotalTime>0</TotalTime>
  <ScaleCrop>false</ScaleCrop>
  <LinksUpToDate>false</LinksUpToDate>
  <CharactersWithSpaces>17801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2024-08-21T07:14:00Z</dcterms:created>
  <dc:creator>Jovan N</dc:creator>
  <cp:lastModifiedBy>micee70</cp:lastModifiedBy>
  <cp:lastPrinted>2019-12-03T08:48:00Z</cp:lastPrinted>
  <dcterms:modified xsi:type="dcterms:W3CDTF">2024-08-21T07:43:37Z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430CBB51DD9242AD94E9404F8B6448F7_13</vt:lpwstr>
  </property>
</Properties>
</file>